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0B574" w14:textId="21B66AE0" w:rsidR="00BF4CFD" w:rsidRPr="00583455" w:rsidRDefault="001B551B" w:rsidP="00EF3E3B">
      <w:pPr>
        <w:pStyle w:val="Default"/>
        <w:spacing w:line="336" w:lineRule="auto"/>
        <w:jc w:val="center"/>
        <w:rPr>
          <w:rFonts w:ascii="Times New Roman" w:hAnsi="Times New Roman" w:cs="Times New Roman"/>
          <w:color w:val="auto"/>
          <w:sz w:val="22"/>
          <w:szCs w:val="22"/>
        </w:rPr>
      </w:pPr>
      <w:r>
        <w:rPr>
          <w:rFonts w:ascii="Times New Roman" w:hAnsi="Times New Roman" w:cs="Times New Roman"/>
          <w:b/>
          <w:bCs/>
          <w:color w:val="auto"/>
          <w:sz w:val="22"/>
          <w:szCs w:val="22"/>
        </w:rPr>
        <w:t>L</w:t>
      </w:r>
      <w:r w:rsidR="00BF4CFD" w:rsidRPr="00583455">
        <w:rPr>
          <w:rFonts w:ascii="Times New Roman" w:hAnsi="Times New Roman" w:cs="Times New Roman"/>
          <w:b/>
          <w:bCs/>
          <w:color w:val="auto"/>
          <w:sz w:val="22"/>
          <w:szCs w:val="22"/>
        </w:rPr>
        <w:t>ISPARTA UYGULAMALI BİLİMLER ÜNİVERSİTESİ</w:t>
      </w:r>
    </w:p>
    <w:p w14:paraId="6A9E3327" w14:textId="77777777" w:rsidR="00BF4CFD" w:rsidRPr="00583455" w:rsidRDefault="00BF4CFD" w:rsidP="00EF3E3B">
      <w:pPr>
        <w:pStyle w:val="Default"/>
        <w:spacing w:line="336" w:lineRule="auto"/>
        <w:jc w:val="center"/>
        <w:rPr>
          <w:rFonts w:ascii="Times New Roman" w:hAnsi="Times New Roman" w:cs="Times New Roman"/>
          <w:color w:val="auto"/>
          <w:sz w:val="22"/>
          <w:szCs w:val="22"/>
        </w:rPr>
      </w:pPr>
      <w:r w:rsidRPr="00583455">
        <w:rPr>
          <w:rFonts w:ascii="Times New Roman" w:hAnsi="Times New Roman" w:cs="Times New Roman"/>
          <w:b/>
          <w:bCs/>
          <w:color w:val="auto"/>
          <w:sz w:val="22"/>
          <w:szCs w:val="22"/>
        </w:rPr>
        <w:t>BİLİMSEL ARAŞTIRMA PROJELERİ KOORDİNASYON BİRİMİ</w:t>
      </w:r>
    </w:p>
    <w:p w14:paraId="521D3D80" w14:textId="77777777" w:rsidR="00BF4CFD" w:rsidRPr="00583455" w:rsidRDefault="00BF4CFD" w:rsidP="00EF3E3B">
      <w:pPr>
        <w:pStyle w:val="Default"/>
        <w:spacing w:line="336" w:lineRule="auto"/>
        <w:jc w:val="center"/>
        <w:rPr>
          <w:rFonts w:ascii="Times New Roman" w:hAnsi="Times New Roman" w:cs="Times New Roman"/>
          <w:b/>
          <w:bCs/>
          <w:color w:val="auto"/>
          <w:sz w:val="22"/>
          <w:szCs w:val="22"/>
        </w:rPr>
      </w:pPr>
      <w:r w:rsidRPr="00583455">
        <w:rPr>
          <w:rFonts w:ascii="Times New Roman" w:hAnsi="Times New Roman" w:cs="Times New Roman"/>
          <w:b/>
          <w:bCs/>
          <w:color w:val="auto"/>
          <w:sz w:val="22"/>
          <w:szCs w:val="22"/>
        </w:rPr>
        <w:t>LİSANSÜSTÜ ÖĞRENCİ TEZ PROJELERİ (LİSANSÜSTÜ)</w:t>
      </w:r>
    </w:p>
    <w:p w14:paraId="46CD4BA4" w14:textId="03C36572" w:rsidR="00BF4CFD" w:rsidRPr="00583455" w:rsidRDefault="00BF4CFD" w:rsidP="00EF3E3B">
      <w:pPr>
        <w:pStyle w:val="Default"/>
        <w:spacing w:line="336" w:lineRule="auto"/>
        <w:jc w:val="center"/>
        <w:rPr>
          <w:rFonts w:ascii="Times New Roman" w:hAnsi="Times New Roman" w:cs="Times New Roman"/>
          <w:b/>
          <w:bCs/>
          <w:color w:val="auto"/>
          <w:sz w:val="22"/>
          <w:szCs w:val="22"/>
        </w:rPr>
      </w:pPr>
      <w:r w:rsidRPr="00583455">
        <w:rPr>
          <w:rFonts w:ascii="Times New Roman" w:hAnsi="Times New Roman" w:cs="Times New Roman"/>
          <w:b/>
          <w:bCs/>
          <w:color w:val="auto"/>
          <w:sz w:val="22"/>
          <w:szCs w:val="22"/>
        </w:rPr>
        <w:t>UYGULAMA ESASLARI</w:t>
      </w:r>
    </w:p>
    <w:p w14:paraId="4CDB9AE2" w14:textId="77777777" w:rsidR="00BF4CFD" w:rsidRPr="00583455" w:rsidRDefault="00BF4CFD" w:rsidP="00EF3E3B">
      <w:pPr>
        <w:spacing w:line="336" w:lineRule="auto"/>
        <w:jc w:val="both"/>
        <w:rPr>
          <w:b/>
          <w:sz w:val="22"/>
          <w:szCs w:val="22"/>
        </w:rPr>
      </w:pPr>
    </w:p>
    <w:p w14:paraId="1FD1B4CF" w14:textId="77777777" w:rsidR="00BF4CFD" w:rsidRPr="00583455" w:rsidRDefault="00BF4CFD" w:rsidP="00EF3E3B">
      <w:pPr>
        <w:spacing w:line="336" w:lineRule="auto"/>
        <w:jc w:val="both"/>
        <w:rPr>
          <w:b/>
          <w:sz w:val="22"/>
          <w:szCs w:val="22"/>
        </w:rPr>
      </w:pPr>
      <w:r w:rsidRPr="00583455">
        <w:rPr>
          <w:b/>
          <w:sz w:val="22"/>
          <w:szCs w:val="22"/>
        </w:rPr>
        <w:t>Genel Esaslar</w:t>
      </w:r>
    </w:p>
    <w:p w14:paraId="119AE23F" w14:textId="4B3BB504"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Lisansüstü </w:t>
      </w:r>
      <w:r w:rsidR="00531C85" w:rsidRPr="00583455">
        <w:rPr>
          <w:sz w:val="22"/>
          <w:szCs w:val="22"/>
        </w:rPr>
        <w:t xml:space="preserve">tez </w:t>
      </w:r>
      <w:r w:rsidRPr="00583455">
        <w:rPr>
          <w:sz w:val="22"/>
          <w:szCs w:val="22"/>
        </w:rPr>
        <w:t>proj</w:t>
      </w:r>
      <w:r w:rsidR="00D631AA" w:rsidRPr="00583455">
        <w:rPr>
          <w:sz w:val="22"/>
          <w:szCs w:val="22"/>
        </w:rPr>
        <w:t>e</w:t>
      </w:r>
      <w:r w:rsidR="00E73DE4" w:rsidRPr="00583455">
        <w:rPr>
          <w:sz w:val="22"/>
          <w:szCs w:val="22"/>
        </w:rPr>
        <w:t>leri için</w:t>
      </w:r>
      <w:r w:rsidR="00D631AA" w:rsidRPr="00583455">
        <w:rPr>
          <w:sz w:val="22"/>
          <w:szCs w:val="22"/>
        </w:rPr>
        <w:t xml:space="preserve"> başvuru</w:t>
      </w:r>
      <w:r w:rsidR="00C54898" w:rsidRPr="00583455">
        <w:rPr>
          <w:sz w:val="22"/>
          <w:szCs w:val="22"/>
        </w:rPr>
        <w:t xml:space="preserve"> tarih aralığı</w:t>
      </w:r>
      <w:r w:rsidR="00321E39" w:rsidRPr="00583455">
        <w:rPr>
          <w:sz w:val="22"/>
          <w:szCs w:val="22"/>
        </w:rPr>
        <w:t xml:space="preserve"> </w:t>
      </w:r>
      <w:r w:rsidR="00A6608E" w:rsidRPr="00583455">
        <w:rPr>
          <w:sz w:val="22"/>
          <w:szCs w:val="22"/>
        </w:rPr>
        <w:t>Lisansüstü Eğitim Enstitüsü</w:t>
      </w:r>
      <w:r w:rsidR="00457A26" w:rsidRPr="00583455">
        <w:rPr>
          <w:sz w:val="22"/>
          <w:szCs w:val="22"/>
        </w:rPr>
        <w:t xml:space="preserve"> Akademik ve İş </w:t>
      </w:r>
      <w:r w:rsidR="00856E39" w:rsidRPr="00583455">
        <w:rPr>
          <w:sz w:val="22"/>
          <w:szCs w:val="22"/>
        </w:rPr>
        <w:t>Takvimine g</w:t>
      </w:r>
      <w:r w:rsidR="009101C6" w:rsidRPr="00583455">
        <w:rPr>
          <w:sz w:val="22"/>
          <w:szCs w:val="22"/>
        </w:rPr>
        <w:t xml:space="preserve">öre </w:t>
      </w:r>
      <w:r w:rsidR="004E548B" w:rsidRPr="00583455">
        <w:rPr>
          <w:sz w:val="22"/>
          <w:szCs w:val="22"/>
        </w:rPr>
        <w:t>“Yüksek Lisans Tez Önerilerinin Enstitüye Gönderilmesi” için açıklanan tarihler</w:t>
      </w:r>
      <w:r w:rsidR="00C3677B" w:rsidRPr="00583455">
        <w:rPr>
          <w:sz w:val="22"/>
          <w:szCs w:val="22"/>
        </w:rPr>
        <w:t xml:space="preserve"> dikkate alınarak</w:t>
      </w:r>
      <w:r w:rsidR="004E548B" w:rsidRPr="00583455">
        <w:rPr>
          <w:sz w:val="22"/>
          <w:szCs w:val="22"/>
        </w:rPr>
        <w:t xml:space="preserve"> </w:t>
      </w:r>
      <w:hyperlink r:id="rId8" w:history="1">
        <w:r w:rsidR="00C3677B" w:rsidRPr="00583455">
          <w:rPr>
            <w:rStyle w:val="Kpr"/>
            <w:sz w:val="22"/>
            <w:szCs w:val="22"/>
          </w:rPr>
          <w:t>https://bap.isparta.edu.tr/</w:t>
        </w:r>
      </w:hyperlink>
      <w:r w:rsidR="00C3677B" w:rsidRPr="00583455">
        <w:rPr>
          <w:sz w:val="22"/>
          <w:szCs w:val="22"/>
        </w:rPr>
        <w:t xml:space="preserve"> adresinde </w:t>
      </w:r>
      <w:r w:rsidR="009307EB" w:rsidRPr="00583455">
        <w:rPr>
          <w:sz w:val="22"/>
          <w:szCs w:val="22"/>
        </w:rPr>
        <w:t xml:space="preserve">her dönem ilan edilir. </w:t>
      </w:r>
      <w:r w:rsidR="004E1B6B" w:rsidRPr="00583455">
        <w:rPr>
          <w:sz w:val="22"/>
          <w:szCs w:val="22"/>
        </w:rPr>
        <w:t xml:space="preserve">Mücbir durumlarda </w:t>
      </w:r>
      <w:r w:rsidR="009D77E2" w:rsidRPr="00583455">
        <w:rPr>
          <w:sz w:val="22"/>
          <w:szCs w:val="22"/>
        </w:rPr>
        <w:t>BAP Komisyon</w:t>
      </w:r>
      <w:r w:rsidR="007F57F0" w:rsidRPr="00583455">
        <w:rPr>
          <w:sz w:val="22"/>
          <w:szCs w:val="22"/>
        </w:rPr>
        <w:t>unun</w:t>
      </w:r>
      <w:r w:rsidR="00E73DE4" w:rsidRPr="00583455">
        <w:rPr>
          <w:sz w:val="22"/>
          <w:szCs w:val="22"/>
        </w:rPr>
        <w:t xml:space="preserve"> </w:t>
      </w:r>
      <w:r w:rsidR="00CF7186" w:rsidRPr="00583455">
        <w:rPr>
          <w:sz w:val="22"/>
          <w:szCs w:val="22"/>
        </w:rPr>
        <w:t>kararı ile</w:t>
      </w:r>
      <w:r w:rsidR="00CE30AB" w:rsidRPr="00583455">
        <w:rPr>
          <w:sz w:val="22"/>
          <w:szCs w:val="22"/>
        </w:rPr>
        <w:t xml:space="preserve"> dönem içinde</w:t>
      </w:r>
      <w:r w:rsidR="00CF7186" w:rsidRPr="00583455">
        <w:rPr>
          <w:sz w:val="22"/>
          <w:szCs w:val="22"/>
        </w:rPr>
        <w:t xml:space="preserve"> lisansüstü tez projeleri</w:t>
      </w:r>
      <w:r w:rsidR="00B97D9F" w:rsidRPr="00583455">
        <w:rPr>
          <w:sz w:val="22"/>
          <w:szCs w:val="22"/>
        </w:rPr>
        <w:t xml:space="preserve"> için </w:t>
      </w:r>
      <w:r w:rsidR="007F57F0" w:rsidRPr="00583455">
        <w:rPr>
          <w:sz w:val="22"/>
          <w:szCs w:val="22"/>
        </w:rPr>
        <w:t xml:space="preserve">birden fazla </w:t>
      </w:r>
      <w:r w:rsidR="00B97D9F" w:rsidRPr="00583455">
        <w:rPr>
          <w:sz w:val="22"/>
          <w:szCs w:val="22"/>
        </w:rPr>
        <w:t>başvuruya çıkılabilir.</w:t>
      </w:r>
      <w:r w:rsidR="009D77E2" w:rsidRPr="00583455">
        <w:rPr>
          <w:sz w:val="22"/>
          <w:szCs w:val="22"/>
        </w:rPr>
        <w:t xml:space="preserve"> </w:t>
      </w:r>
    </w:p>
    <w:p w14:paraId="7DE642B4" w14:textId="5F308D21" w:rsidR="00BF4CFD" w:rsidRPr="00583455" w:rsidRDefault="005427A3" w:rsidP="00EF3E3B">
      <w:pPr>
        <w:pStyle w:val="ListeParagraf"/>
        <w:numPr>
          <w:ilvl w:val="0"/>
          <w:numId w:val="2"/>
        </w:numPr>
        <w:spacing w:after="160" w:line="336" w:lineRule="auto"/>
        <w:jc w:val="both"/>
        <w:rPr>
          <w:sz w:val="22"/>
          <w:szCs w:val="22"/>
        </w:rPr>
      </w:pPr>
      <w:r w:rsidRPr="00583455">
        <w:rPr>
          <w:sz w:val="22"/>
          <w:szCs w:val="22"/>
        </w:rPr>
        <w:t>T</w:t>
      </w:r>
      <w:r w:rsidR="00D631AA" w:rsidRPr="00583455">
        <w:rPr>
          <w:sz w:val="22"/>
          <w:szCs w:val="22"/>
        </w:rPr>
        <w:t xml:space="preserve">ez </w:t>
      </w:r>
      <w:r w:rsidR="00BF4CFD" w:rsidRPr="00583455">
        <w:rPr>
          <w:sz w:val="22"/>
          <w:szCs w:val="22"/>
        </w:rPr>
        <w:t xml:space="preserve">projelerinde, proje yürütücüsü olarak </w:t>
      </w:r>
      <w:r w:rsidR="00D631AA" w:rsidRPr="00583455">
        <w:rPr>
          <w:sz w:val="22"/>
          <w:szCs w:val="22"/>
        </w:rPr>
        <w:t>yıl içinde</w:t>
      </w:r>
      <w:r w:rsidRPr="00583455">
        <w:rPr>
          <w:sz w:val="22"/>
          <w:szCs w:val="22"/>
        </w:rPr>
        <w:t xml:space="preserve"> en fazla</w:t>
      </w:r>
      <w:r w:rsidR="00D631AA" w:rsidRPr="00583455">
        <w:rPr>
          <w:sz w:val="22"/>
          <w:szCs w:val="22"/>
        </w:rPr>
        <w:t xml:space="preserve"> </w:t>
      </w:r>
      <w:r w:rsidRPr="00583455">
        <w:rPr>
          <w:sz w:val="22"/>
          <w:szCs w:val="22"/>
          <w:u w:val="single"/>
        </w:rPr>
        <w:t>2 adet Lisansüstü Tez</w:t>
      </w:r>
      <w:r w:rsidR="00D631AA" w:rsidRPr="00583455">
        <w:rPr>
          <w:sz w:val="22"/>
          <w:szCs w:val="22"/>
          <w:u w:val="single"/>
        </w:rPr>
        <w:t xml:space="preserve"> Proje</w:t>
      </w:r>
      <w:r w:rsidR="00BF4CFD" w:rsidRPr="00583455">
        <w:rPr>
          <w:sz w:val="22"/>
          <w:szCs w:val="22"/>
        </w:rPr>
        <w:t xml:space="preserve"> başvuru</w:t>
      </w:r>
      <w:r w:rsidR="00D631AA" w:rsidRPr="00583455">
        <w:rPr>
          <w:sz w:val="22"/>
          <w:szCs w:val="22"/>
        </w:rPr>
        <w:t>su</w:t>
      </w:r>
      <w:r w:rsidR="00BF4CFD" w:rsidRPr="00583455">
        <w:rPr>
          <w:sz w:val="22"/>
          <w:szCs w:val="22"/>
        </w:rPr>
        <w:t xml:space="preserve"> yapılabilir. </w:t>
      </w:r>
    </w:p>
    <w:p w14:paraId="4DE9FC0E" w14:textId="0C45FD84" w:rsidR="00D631AA" w:rsidRPr="00583455" w:rsidRDefault="00D631AA" w:rsidP="00EF3E3B">
      <w:pPr>
        <w:pStyle w:val="ListeParagraf"/>
        <w:numPr>
          <w:ilvl w:val="0"/>
          <w:numId w:val="2"/>
        </w:numPr>
        <w:spacing w:after="160" w:line="336" w:lineRule="auto"/>
        <w:jc w:val="both"/>
        <w:rPr>
          <w:sz w:val="22"/>
          <w:szCs w:val="22"/>
        </w:rPr>
      </w:pPr>
      <w:r w:rsidRPr="00583455">
        <w:rPr>
          <w:sz w:val="22"/>
          <w:szCs w:val="22"/>
        </w:rPr>
        <w:t>Yüksek Lisans Tez Projelerinde en fazla 4. dönemin sonuna kadar, Doktora/Sanatta Yeterlilik Projelerinde ise en fazla 8. dönemin sonuna kadar olan öğrenciler destek alabilir.</w:t>
      </w:r>
    </w:p>
    <w:p w14:paraId="7FFD2A8C" w14:textId="0BBB1712" w:rsidR="00BF4CFD" w:rsidRPr="00454EF7" w:rsidRDefault="00BF4CFD" w:rsidP="00454EF7">
      <w:pPr>
        <w:pStyle w:val="ListeParagraf"/>
        <w:numPr>
          <w:ilvl w:val="0"/>
          <w:numId w:val="2"/>
        </w:numPr>
        <w:spacing w:after="160" w:line="336" w:lineRule="auto"/>
        <w:jc w:val="both"/>
        <w:rPr>
          <w:sz w:val="22"/>
          <w:szCs w:val="22"/>
        </w:rPr>
      </w:pPr>
      <w:r w:rsidRPr="00454EF7">
        <w:rPr>
          <w:sz w:val="22"/>
          <w:szCs w:val="22"/>
        </w:rPr>
        <w:t xml:space="preserve">Proje başvuruları </w:t>
      </w:r>
      <w:hyperlink r:id="rId9" w:history="1">
        <w:r w:rsidR="00454EF7" w:rsidRPr="00454EF7">
          <w:rPr>
            <w:rStyle w:val="Kpr"/>
            <w:sz w:val="22"/>
            <w:szCs w:val="22"/>
          </w:rPr>
          <w:t>http://bapsts.isparta.edu.tr</w:t>
        </w:r>
      </w:hyperlink>
      <w:r w:rsidR="00454EF7" w:rsidRPr="00454EF7">
        <w:rPr>
          <w:sz w:val="22"/>
          <w:szCs w:val="22"/>
        </w:rPr>
        <w:t xml:space="preserve"> </w:t>
      </w:r>
      <w:r w:rsidRPr="00454EF7">
        <w:rPr>
          <w:sz w:val="22"/>
          <w:szCs w:val="22"/>
        </w:rPr>
        <w:t>internet adresinden ISUBÜ BAP Süreç Takip Sistemi (BAPSTS) kullanılarak gerçekleştirilir. BAP Başvuru Bilgileri ve Beyan Formu ıslak imzalı olarak BAP Koordinasyon Birimine teslim edilmelidir.</w:t>
      </w:r>
    </w:p>
    <w:p w14:paraId="2E56472E" w14:textId="27DC50D2"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Yüksek Lisans Tez Projelerine başvurularda TÜBİTAK ARDEB Araştırma Projeleri veya TAGEM, Avrupa Birliği ve Bakanlık Destekleri gibi kurum dışı kaynaklarla desteklenen projeler kapsamında yürütücü olarak proje başvurusu yapılmış olma şartı aranmaz. Ancak aynı tez konusu ile sözü edilen kurum dışı kaynaklara proje başvurusu yapılmış ve bilimsel değerlendirmeye alınmış proje önerileri ile Yüksek Lisans Tez Projelerine başvuru yapıldığında proje bütçesi “Mali Esaslarda” açıklanan miktarda arttırılır. Bu </w:t>
      </w:r>
      <w:r w:rsidR="00442E82" w:rsidRPr="00583455">
        <w:rPr>
          <w:sz w:val="22"/>
          <w:szCs w:val="22"/>
        </w:rPr>
        <w:t>kapsama giren başvurularda kurum dışına sunulan projenin</w:t>
      </w:r>
      <w:r w:rsidRPr="00583455">
        <w:rPr>
          <w:sz w:val="22"/>
          <w:szCs w:val="22"/>
        </w:rPr>
        <w:t xml:space="preserve"> değerlendirme raporu </w:t>
      </w:r>
      <w:proofErr w:type="spellStart"/>
      <w:r w:rsidRPr="00583455">
        <w:rPr>
          <w:sz w:val="22"/>
          <w:szCs w:val="22"/>
        </w:rPr>
        <w:t>BAPSTS’</w:t>
      </w:r>
      <w:r w:rsidR="005C45ED" w:rsidRPr="00583455">
        <w:rPr>
          <w:sz w:val="22"/>
          <w:szCs w:val="22"/>
        </w:rPr>
        <w:t>ye</w:t>
      </w:r>
      <w:proofErr w:type="spellEnd"/>
      <w:r w:rsidRPr="00583455">
        <w:rPr>
          <w:sz w:val="22"/>
          <w:szCs w:val="22"/>
        </w:rPr>
        <w:t xml:space="preserve"> yüklenmelidir.</w:t>
      </w:r>
    </w:p>
    <w:p w14:paraId="31F612A2" w14:textId="24B4C213" w:rsidR="003F41A1" w:rsidRPr="00583455" w:rsidRDefault="003F41A1" w:rsidP="00EF3E3B">
      <w:pPr>
        <w:pStyle w:val="ListeParagraf"/>
        <w:numPr>
          <w:ilvl w:val="0"/>
          <w:numId w:val="2"/>
        </w:numPr>
        <w:spacing w:after="160" w:line="336" w:lineRule="auto"/>
        <w:jc w:val="both"/>
        <w:rPr>
          <w:sz w:val="22"/>
          <w:szCs w:val="22"/>
        </w:rPr>
      </w:pPr>
      <w:r w:rsidRPr="00583455">
        <w:rPr>
          <w:sz w:val="22"/>
          <w:szCs w:val="22"/>
        </w:rPr>
        <w:t xml:space="preserve">Kurum Dışı Kaynağa Proje Başvuru şartı taşıyan Yüksek Lisans Tez Projelerine başvurabilmek için aynı tez konusu ile TÜBİTAK, TAGEM, Avrupa Birliği ve Bakanlık Destekleri gibi kurum dışı kaynaklarla desteklenen projeler kapsamında danışmanın yürütücü olarak proje başvurusu gerçekleştirmiş ve başvurusunun biçimsel incelemeyi geçerek bilimsel değerlendirmeye alınmış olması </w:t>
      </w:r>
      <w:proofErr w:type="gramStart"/>
      <w:r w:rsidRPr="00583455">
        <w:rPr>
          <w:sz w:val="22"/>
          <w:szCs w:val="22"/>
        </w:rPr>
        <w:t>gerekir.</w:t>
      </w:r>
      <w:r w:rsidRPr="00583455">
        <w:rPr>
          <w:b/>
          <w:bCs/>
          <w:sz w:val="22"/>
          <w:szCs w:val="22"/>
        </w:rPr>
        <w:t>*</w:t>
      </w:r>
      <w:proofErr w:type="gramEnd"/>
      <w:r w:rsidRPr="00583455">
        <w:rPr>
          <w:b/>
          <w:bCs/>
          <w:sz w:val="22"/>
          <w:szCs w:val="22"/>
        </w:rPr>
        <w:t xml:space="preserve"> </w:t>
      </w:r>
      <w:r w:rsidRPr="00583455">
        <w:rPr>
          <w:sz w:val="22"/>
          <w:szCs w:val="22"/>
        </w:rPr>
        <w:t xml:space="preserve">Bu kapsama giren başvurularda kurum dışına sunulan projenin değerlendirme raporu </w:t>
      </w:r>
      <w:proofErr w:type="spellStart"/>
      <w:r w:rsidRPr="00583455">
        <w:rPr>
          <w:sz w:val="22"/>
          <w:szCs w:val="22"/>
        </w:rPr>
        <w:t>BAPSTS’</w:t>
      </w:r>
      <w:r w:rsidR="00CD43A7" w:rsidRPr="00583455">
        <w:rPr>
          <w:sz w:val="22"/>
          <w:szCs w:val="22"/>
        </w:rPr>
        <w:t>y</w:t>
      </w:r>
      <w:r w:rsidRPr="00583455">
        <w:rPr>
          <w:sz w:val="22"/>
          <w:szCs w:val="22"/>
        </w:rPr>
        <w:t>e</w:t>
      </w:r>
      <w:proofErr w:type="spellEnd"/>
      <w:r w:rsidRPr="00583455">
        <w:rPr>
          <w:sz w:val="22"/>
          <w:szCs w:val="22"/>
        </w:rPr>
        <w:t xml:space="preserve"> yüklenmelidir.</w:t>
      </w:r>
    </w:p>
    <w:p w14:paraId="3EF56F2D" w14:textId="54EB17F7"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Doktora Tez Projelerine başvurabilmek için aynı tez konusu ile TÜBİTAK</w:t>
      </w:r>
      <w:r w:rsidR="008E6399" w:rsidRPr="00583455">
        <w:rPr>
          <w:sz w:val="22"/>
          <w:szCs w:val="22"/>
        </w:rPr>
        <w:t>,</w:t>
      </w:r>
      <w:r w:rsidRPr="00583455">
        <w:rPr>
          <w:sz w:val="22"/>
          <w:szCs w:val="22"/>
        </w:rPr>
        <w:t xml:space="preserve"> TAGEM, Avrupa Birliği ve Bakanlık Destekleri gibi kurum dışı kaynaklarla desteklenen projeler kapsamında</w:t>
      </w:r>
      <w:r w:rsidR="001E0B8A" w:rsidRPr="00583455">
        <w:rPr>
          <w:sz w:val="22"/>
          <w:szCs w:val="22"/>
        </w:rPr>
        <w:t xml:space="preserve"> danışmanın veya doktora öğrencisinin</w:t>
      </w:r>
      <w:r w:rsidRPr="00583455">
        <w:rPr>
          <w:sz w:val="22"/>
          <w:szCs w:val="22"/>
        </w:rPr>
        <w:t xml:space="preserve"> yürütücü olarak proje başvurusu gerçekleştirmiş ve başvurusunun biçimsel incelemeyi geçerek bilimsel değerlendirmeye alınmış olması </w:t>
      </w:r>
      <w:r w:rsidR="00531C85" w:rsidRPr="00583455">
        <w:rPr>
          <w:sz w:val="22"/>
          <w:szCs w:val="22"/>
        </w:rPr>
        <w:t>gerekir.</w:t>
      </w:r>
      <w:r w:rsidR="00531C85" w:rsidRPr="00583455">
        <w:rPr>
          <w:b/>
          <w:bCs/>
          <w:sz w:val="22"/>
          <w:szCs w:val="22"/>
        </w:rPr>
        <w:t xml:space="preserve"> *</w:t>
      </w:r>
      <w:r w:rsidRPr="00583455">
        <w:rPr>
          <w:b/>
          <w:bCs/>
          <w:sz w:val="22"/>
          <w:szCs w:val="22"/>
        </w:rPr>
        <w:t xml:space="preserve"> </w:t>
      </w:r>
      <w:r w:rsidR="00442E82" w:rsidRPr="00583455">
        <w:rPr>
          <w:sz w:val="22"/>
          <w:szCs w:val="22"/>
        </w:rPr>
        <w:t xml:space="preserve">Bu kapsama giren başvurularda kurum dışına sunulan projenin değerlendirme raporu </w:t>
      </w:r>
      <w:proofErr w:type="spellStart"/>
      <w:r w:rsidR="00442E82" w:rsidRPr="00583455">
        <w:rPr>
          <w:sz w:val="22"/>
          <w:szCs w:val="22"/>
        </w:rPr>
        <w:t>BAPSTS’</w:t>
      </w:r>
      <w:r w:rsidR="00CD43A7" w:rsidRPr="00583455">
        <w:rPr>
          <w:sz w:val="22"/>
          <w:szCs w:val="22"/>
        </w:rPr>
        <w:t>y</w:t>
      </w:r>
      <w:r w:rsidR="00442E82" w:rsidRPr="00583455">
        <w:rPr>
          <w:sz w:val="22"/>
          <w:szCs w:val="22"/>
        </w:rPr>
        <w:t>e</w:t>
      </w:r>
      <w:proofErr w:type="spellEnd"/>
      <w:r w:rsidR="00442E82" w:rsidRPr="00583455">
        <w:rPr>
          <w:sz w:val="22"/>
          <w:szCs w:val="22"/>
        </w:rPr>
        <w:t xml:space="preserve"> yüklenmelidir.</w:t>
      </w:r>
    </w:p>
    <w:p w14:paraId="68B6E56A" w14:textId="63678561" w:rsidR="00BF4CFD" w:rsidRPr="00583455" w:rsidRDefault="008849D7" w:rsidP="00EF3E3B">
      <w:pPr>
        <w:pStyle w:val="ListeParagraf"/>
        <w:numPr>
          <w:ilvl w:val="0"/>
          <w:numId w:val="2"/>
        </w:numPr>
        <w:spacing w:after="160" w:line="336" w:lineRule="auto"/>
        <w:jc w:val="both"/>
        <w:rPr>
          <w:b/>
          <w:bCs/>
          <w:sz w:val="22"/>
          <w:szCs w:val="22"/>
        </w:rPr>
      </w:pPr>
      <w:r w:rsidRPr="00583455">
        <w:rPr>
          <w:sz w:val="22"/>
          <w:szCs w:val="22"/>
        </w:rPr>
        <w:t>Projeye b</w:t>
      </w:r>
      <w:r w:rsidR="00BF4CFD" w:rsidRPr="00583455">
        <w:rPr>
          <w:sz w:val="22"/>
          <w:szCs w:val="22"/>
        </w:rPr>
        <w:t>aşvuru</w:t>
      </w:r>
      <w:r w:rsidRPr="00583455">
        <w:rPr>
          <w:sz w:val="22"/>
          <w:szCs w:val="22"/>
        </w:rPr>
        <w:t xml:space="preserve"> sırasında</w:t>
      </w:r>
      <w:r w:rsidR="00BF4CFD" w:rsidRPr="00583455">
        <w:rPr>
          <w:sz w:val="22"/>
          <w:szCs w:val="22"/>
        </w:rPr>
        <w:t xml:space="preserve"> proje türüne göre teslim edilmesi gerekli belgeler</w:t>
      </w:r>
      <w:r w:rsidR="00B45D79" w:rsidRPr="00583455">
        <w:rPr>
          <w:sz w:val="22"/>
          <w:szCs w:val="22"/>
        </w:rPr>
        <w:t>e</w:t>
      </w:r>
      <w:r w:rsidR="00BF4CFD" w:rsidRPr="00583455">
        <w:rPr>
          <w:sz w:val="22"/>
          <w:szCs w:val="22"/>
        </w:rPr>
        <w:t xml:space="preserve"> </w:t>
      </w:r>
      <w:hyperlink r:id="rId10" w:history="1">
        <w:r w:rsidR="002C1249" w:rsidRPr="00583455">
          <w:rPr>
            <w:rStyle w:val="Kpr"/>
            <w:sz w:val="22"/>
            <w:szCs w:val="22"/>
          </w:rPr>
          <w:t>https://bap.isparta.edu.tr/</w:t>
        </w:r>
      </w:hyperlink>
      <w:r w:rsidR="002C1249" w:rsidRPr="00583455">
        <w:rPr>
          <w:sz w:val="22"/>
          <w:szCs w:val="22"/>
        </w:rPr>
        <w:t xml:space="preserve"> adresindeki </w:t>
      </w:r>
      <w:r w:rsidR="006F24B3" w:rsidRPr="00583455">
        <w:rPr>
          <w:sz w:val="22"/>
          <w:szCs w:val="22"/>
        </w:rPr>
        <w:t>“</w:t>
      </w:r>
      <w:r w:rsidR="002C1249" w:rsidRPr="00583455">
        <w:rPr>
          <w:sz w:val="22"/>
          <w:szCs w:val="22"/>
        </w:rPr>
        <w:t>Projeler</w:t>
      </w:r>
      <w:r w:rsidR="006F24B3" w:rsidRPr="00583455">
        <w:rPr>
          <w:sz w:val="22"/>
          <w:szCs w:val="22"/>
        </w:rPr>
        <w:t>”</w:t>
      </w:r>
      <w:r w:rsidR="002C1249" w:rsidRPr="00583455">
        <w:rPr>
          <w:sz w:val="22"/>
          <w:szCs w:val="22"/>
        </w:rPr>
        <w:t xml:space="preserve"> sekmesi</w:t>
      </w:r>
      <w:r w:rsidR="006E5D05" w:rsidRPr="00583455">
        <w:rPr>
          <w:sz w:val="22"/>
          <w:szCs w:val="22"/>
        </w:rPr>
        <w:t xml:space="preserve"> altındaki</w:t>
      </w:r>
      <w:r w:rsidR="00F25E1F" w:rsidRPr="00583455">
        <w:rPr>
          <w:sz w:val="22"/>
          <w:szCs w:val="22"/>
        </w:rPr>
        <w:t xml:space="preserve"> “Kurum İçi Destekli Projelerin Başvuru Dosyaları”</w:t>
      </w:r>
      <w:r w:rsidR="006F24B3" w:rsidRPr="00583455">
        <w:rPr>
          <w:b/>
          <w:bCs/>
          <w:sz w:val="22"/>
          <w:szCs w:val="22"/>
        </w:rPr>
        <w:t xml:space="preserve"> </w:t>
      </w:r>
      <w:r w:rsidR="006E5D05" w:rsidRPr="00583455">
        <w:rPr>
          <w:sz w:val="22"/>
          <w:szCs w:val="22"/>
        </w:rPr>
        <w:t>kısmından ulaşılabilir.</w:t>
      </w:r>
      <w:r w:rsidR="005F518F" w:rsidRPr="00583455">
        <w:rPr>
          <w:sz w:val="22"/>
          <w:szCs w:val="22"/>
        </w:rPr>
        <w:t xml:space="preserve"> </w:t>
      </w:r>
      <w:r w:rsidR="00BF4CFD" w:rsidRPr="00583455">
        <w:rPr>
          <w:sz w:val="22"/>
          <w:szCs w:val="22"/>
        </w:rPr>
        <w:t>Araştırmacıların başvuru yapacakları destek programına uygun formları kullanmaları zorunludur.</w:t>
      </w:r>
    </w:p>
    <w:p w14:paraId="4B8C0C11" w14:textId="4D56781D"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lastRenderedPageBreak/>
        <w:t xml:space="preserve">Desteklenmesine karar verilen projelerin başlatılabilmesi için gerekli belgelerin </w:t>
      </w:r>
      <w:r w:rsidRPr="00583455">
        <w:rPr>
          <w:b/>
          <w:sz w:val="22"/>
          <w:szCs w:val="22"/>
          <w:u w:val="single"/>
        </w:rPr>
        <w:t>(</w:t>
      </w:r>
      <w:r w:rsidRPr="00583455">
        <w:rPr>
          <w:b/>
          <w:bCs/>
          <w:sz w:val="22"/>
          <w:szCs w:val="22"/>
          <w:u w:val="single"/>
        </w:rPr>
        <w:t>Sözleşme D</w:t>
      </w:r>
      <w:r w:rsidR="001A5991" w:rsidRPr="00583455">
        <w:rPr>
          <w:b/>
          <w:bCs/>
          <w:sz w:val="22"/>
          <w:szCs w:val="22"/>
          <w:u w:val="single"/>
        </w:rPr>
        <w:t>osyası, Etik Kurul İzin Belgesi, Hak Sahipliği Formu ve</w:t>
      </w:r>
      <w:r w:rsidRPr="00583455">
        <w:rPr>
          <w:b/>
          <w:bCs/>
          <w:sz w:val="22"/>
          <w:szCs w:val="22"/>
          <w:u w:val="single"/>
        </w:rPr>
        <w:t xml:space="preserve"> Feragat Fo</w:t>
      </w:r>
      <w:r w:rsidR="001A5991" w:rsidRPr="00583455">
        <w:rPr>
          <w:b/>
          <w:bCs/>
          <w:sz w:val="22"/>
          <w:szCs w:val="22"/>
          <w:u w:val="single"/>
        </w:rPr>
        <w:t>rmu</w:t>
      </w:r>
      <w:r w:rsidRPr="00583455">
        <w:rPr>
          <w:b/>
          <w:sz w:val="22"/>
          <w:szCs w:val="22"/>
          <w:u w:val="single"/>
        </w:rPr>
        <w:t>)</w:t>
      </w:r>
      <w:r w:rsidRPr="00583455">
        <w:rPr>
          <w:sz w:val="22"/>
          <w:szCs w:val="22"/>
          <w:u w:val="single"/>
        </w:rPr>
        <w:t xml:space="preserve"> </w:t>
      </w:r>
      <w:proofErr w:type="spellStart"/>
      <w:r w:rsidRPr="00583455">
        <w:rPr>
          <w:sz w:val="22"/>
          <w:szCs w:val="22"/>
        </w:rPr>
        <w:t>BAPSTS’</w:t>
      </w:r>
      <w:r w:rsidR="00004E03">
        <w:rPr>
          <w:sz w:val="22"/>
          <w:szCs w:val="22"/>
        </w:rPr>
        <w:t>y</w:t>
      </w:r>
      <w:r w:rsidRPr="00583455">
        <w:rPr>
          <w:sz w:val="22"/>
          <w:szCs w:val="22"/>
        </w:rPr>
        <w:t>e</w:t>
      </w:r>
      <w:proofErr w:type="spellEnd"/>
      <w:r w:rsidRPr="00583455">
        <w:rPr>
          <w:sz w:val="22"/>
          <w:szCs w:val="22"/>
        </w:rPr>
        <w:t xml:space="preserve"> yüklenmelidir. Proje Sözleşmesinin ilgili Rektör Yardımcısı tarafından onaylanması zorunludur. </w:t>
      </w:r>
    </w:p>
    <w:p w14:paraId="56B7CBFB" w14:textId="6E11AAA0" w:rsidR="00BF4CFD" w:rsidRPr="00583455" w:rsidRDefault="00BF4CFD" w:rsidP="00EF3E3B">
      <w:pPr>
        <w:pStyle w:val="ListeParagraf"/>
        <w:numPr>
          <w:ilvl w:val="0"/>
          <w:numId w:val="2"/>
        </w:numPr>
        <w:spacing w:after="160" w:line="336" w:lineRule="auto"/>
        <w:jc w:val="both"/>
        <w:rPr>
          <w:sz w:val="22"/>
          <w:szCs w:val="22"/>
        </w:rPr>
      </w:pPr>
      <w:r w:rsidRPr="00583455">
        <w:rPr>
          <w:rFonts w:eastAsia="+mn-ea"/>
          <w:spacing w:val="-2"/>
          <w:kern w:val="24"/>
          <w:sz w:val="22"/>
          <w:szCs w:val="22"/>
        </w:rPr>
        <w:t>D</w:t>
      </w:r>
      <w:r w:rsidRPr="00583455">
        <w:rPr>
          <w:rFonts w:eastAsia="+mn-ea"/>
          <w:kern w:val="24"/>
          <w:sz w:val="22"/>
          <w:szCs w:val="22"/>
        </w:rPr>
        <w:t>es</w:t>
      </w:r>
      <w:r w:rsidRPr="00583455">
        <w:rPr>
          <w:rFonts w:eastAsia="+mn-ea"/>
          <w:spacing w:val="-2"/>
          <w:kern w:val="24"/>
          <w:sz w:val="22"/>
          <w:szCs w:val="22"/>
        </w:rPr>
        <w:t>t</w:t>
      </w:r>
      <w:r w:rsidRPr="00583455">
        <w:rPr>
          <w:rFonts w:eastAsia="+mn-ea"/>
          <w:kern w:val="24"/>
          <w:sz w:val="22"/>
          <w:szCs w:val="22"/>
        </w:rPr>
        <w:t>ek</w:t>
      </w:r>
      <w:r w:rsidRPr="00583455">
        <w:rPr>
          <w:rFonts w:eastAsia="+mn-ea"/>
          <w:spacing w:val="2"/>
          <w:kern w:val="24"/>
          <w:sz w:val="22"/>
          <w:szCs w:val="22"/>
        </w:rPr>
        <w:t>l</w:t>
      </w:r>
      <w:r w:rsidRPr="00583455">
        <w:rPr>
          <w:rFonts w:eastAsia="+mn-ea"/>
          <w:kern w:val="24"/>
          <w:sz w:val="22"/>
          <w:szCs w:val="22"/>
        </w:rPr>
        <w:t>e</w:t>
      </w:r>
      <w:r w:rsidRPr="00583455">
        <w:rPr>
          <w:rFonts w:eastAsia="+mn-ea"/>
          <w:spacing w:val="-1"/>
          <w:kern w:val="24"/>
          <w:sz w:val="22"/>
          <w:szCs w:val="22"/>
        </w:rPr>
        <w:t>n</w:t>
      </w:r>
      <w:r w:rsidRPr="00583455">
        <w:rPr>
          <w:rFonts w:eastAsia="+mn-ea"/>
          <w:kern w:val="24"/>
          <w:sz w:val="22"/>
          <w:szCs w:val="22"/>
        </w:rPr>
        <w:t>en</w:t>
      </w:r>
      <w:r w:rsidRPr="00583455">
        <w:rPr>
          <w:rFonts w:eastAsia="+mn-ea"/>
          <w:spacing w:val="-3"/>
          <w:kern w:val="24"/>
          <w:sz w:val="22"/>
          <w:szCs w:val="22"/>
        </w:rPr>
        <w:t xml:space="preserve"> L</w:t>
      </w:r>
      <w:r w:rsidRPr="00583455">
        <w:rPr>
          <w:rFonts w:eastAsia="+mn-ea"/>
          <w:spacing w:val="2"/>
          <w:kern w:val="24"/>
          <w:sz w:val="22"/>
          <w:szCs w:val="22"/>
        </w:rPr>
        <w:t>i</w:t>
      </w:r>
      <w:r w:rsidRPr="00583455">
        <w:rPr>
          <w:rFonts w:eastAsia="+mn-ea"/>
          <w:kern w:val="24"/>
          <w:sz w:val="22"/>
          <w:szCs w:val="22"/>
        </w:rPr>
        <w:t>sa</w:t>
      </w:r>
      <w:r w:rsidRPr="00583455">
        <w:rPr>
          <w:rFonts w:eastAsia="+mn-ea"/>
          <w:spacing w:val="-1"/>
          <w:kern w:val="24"/>
          <w:sz w:val="22"/>
          <w:szCs w:val="22"/>
        </w:rPr>
        <w:t>n</w:t>
      </w:r>
      <w:r w:rsidRPr="00583455">
        <w:rPr>
          <w:rFonts w:eastAsia="+mn-ea"/>
          <w:kern w:val="24"/>
          <w:sz w:val="22"/>
          <w:szCs w:val="22"/>
        </w:rPr>
        <w:t>s</w:t>
      </w:r>
      <w:r w:rsidRPr="00583455">
        <w:rPr>
          <w:rFonts w:eastAsia="+mn-ea"/>
          <w:spacing w:val="-1"/>
          <w:kern w:val="24"/>
          <w:sz w:val="22"/>
          <w:szCs w:val="22"/>
        </w:rPr>
        <w:t>ü</w:t>
      </w:r>
      <w:r w:rsidRPr="00583455">
        <w:rPr>
          <w:rFonts w:eastAsia="+mn-ea"/>
          <w:kern w:val="24"/>
          <w:sz w:val="22"/>
          <w:szCs w:val="22"/>
        </w:rPr>
        <w:t>s</w:t>
      </w:r>
      <w:r w:rsidRPr="00583455">
        <w:rPr>
          <w:rFonts w:eastAsia="+mn-ea"/>
          <w:spacing w:val="-2"/>
          <w:kern w:val="24"/>
          <w:sz w:val="22"/>
          <w:szCs w:val="22"/>
        </w:rPr>
        <w:t>t</w:t>
      </w:r>
      <w:r w:rsidRPr="00583455">
        <w:rPr>
          <w:rFonts w:eastAsia="+mn-ea"/>
          <w:kern w:val="24"/>
          <w:sz w:val="22"/>
          <w:szCs w:val="22"/>
        </w:rPr>
        <w:t>ü</w:t>
      </w:r>
      <w:r w:rsidRPr="00583455">
        <w:rPr>
          <w:rFonts w:eastAsia="+mn-ea"/>
          <w:spacing w:val="-3"/>
          <w:kern w:val="24"/>
          <w:sz w:val="22"/>
          <w:szCs w:val="22"/>
        </w:rPr>
        <w:t xml:space="preserve"> </w:t>
      </w:r>
      <w:r w:rsidRPr="00583455">
        <w:rPr>
          <w:rFonts w:eastAsia="+mn-ea"/>
          <w:spacing w:val="-1"/>
          <w:kern w:val="24"/>
          <w:sz w:val="22"/>
          <w:szCs w:val="22"/>
        </w:rPr>
        <w:t>pr</w:t>
      </w:r>
      <w:r w:rsidRPr="00583455">
        <w:rPr>
          <w:rFonts w:eastAsia="+mn-ea"/>
          <w:spacing w:val="-2"/>
          <w:kern w:val="24"/>
          <w:sz w:val="22"/>
          <w:szCs w:val="22"/>
        </w:rPr>
        <w:t>o</w:t>
      </w:r>
      <w:r w:rsidRPr="00583455">
        <w:rPr>
          <w:rFonts w:eastAsia="+mn-ea"/>
          <w:kern w:val="24"/>
          <w:sz w:val="22"/>
          <w:szCs w:val="22"/>
        </w:rPr>
        <w:t>je</w:t>
      </w:r>
      <w:r w:rsidRPr="00583455">
        <w:rPr>
          <w:rFonts w:eastAsia="+mn-ea"/>
          <w:spacing w:val="2"/>
          <w:kern w:val="24"/>
          <w:sz w:val="22"/>
          <w:szCs w:val="22"/>
        </w:rPr>
        <w:t>l</w:t>
      </w:r>
      <w:r w:rsidRPr="00583455">
        <w:rPr>
          <w:rFonts w:eastAsia="+mn-ea"/>
          <w:kern w:val="24"/>
          <w:sz w:val="22"/>
          <w:szCs w:val="22"/>
        </w:rPr>
        <w:t>e</w:t>
      </w:r>
      <w:r w:rsidRPr="00583455">
        <w:rPr>
          <w:rFonts w:eastAsia="+mn-ea"/>
          <w:spacing w:val="-1"/>
          <w:kern w:val="24"/>
          <w:sz w:val="22"/>
          <w:szCs w:val="22"/>
        </w:rPr>
        <w:t>r</w:t>
      </w:r>
      <w:r w:rsidRPr="00583455">
        <w:rPr>
          <w:rFonts w:eastAsia="+mn-ea"/>
          <w:spacing w:val="2"/>
          <w:kern w:val="24"/>
          <w:sz w:val="22"/>
          <w:szCs w:val="22"/>
        </w:rPr>
        <w:t>i</w:t>
      </w:r>
      <w:r w:rsidRPr="00583455">
        <w:rPr>
          <w:rFonts w:eastAsia="+mn-ea"/>
          <w:spacing w:val="-1"/>
          <w:kern w:val="24"/>
          <w:sz w:val="22"/>
          <w:szCs w:val="22"/>
        </w:rPr>
        <w:t>n</w:t>
      </w:r>
      <w:r w:rsidRPr="00583455">
        <w:rPr>
          <w:rFonts w:eastAsia="+mn-ea"/>
          <w:spacing w:val="2"/>
          <w:kern w:val="24"/>
          <w:sz w:val="22"/>
          <w:szCs w:val="22"/>
        </w:rPr>
        <w:t>i</w:t>
      </w:r>
      <w:r w:rsidRPr="00583455">
        <w:rPr>
          <w:rFonts w:eastAsia="+mn-ea"/>
          <w:kern w:val="24"/>
          <w:sz w:val="22"/>
          <w:szCs w:val="22"/>
        </w:rPr>
        <w:t>n</w:t>
      </w:r>
      <w:r w:rsidRPr="00583455">
        <w:rPr>
          <w:rFonts w:eastAsia="+mn-ea"/>
          <w:spacing w:val="-3"/>
          <w:kern w:val="24"/>
          <w:sz w:val="22"/>
          <w:szCs w:val="22"/>
        </w:rPr>
        <w:t xml:space="preserve"> </w:t>
      </w:r>
      <w:r w:rsidRPr="00583455">
        <w:rPr>
          <w:rFonts w:eastAsia="+mn-ea"/>
          <w:kern w:val="24"/>
          <w:sz w:val="22"/>
          <w:szCs w:val="22"/>
        </w:rPr>
        <w:t>s</w:t>
      </w:r>
      <w:r w:rsidRPr="00583455">
        <w:rPr>
          <w:rFonts w:eastAsia="+mn-ea"/>
          <w:spacing w:val="-2"/>
          <w:kern w:val="24"/>
          <w:sz w:val="22"/>
          <w:szCs w:val="22"/>
        </w:rPr>
        <w:t>o</w:t>
      </w:r>
      <w:r w:rsidRPr="00583455">
        <w:rPr>
          <w:rFonts w:eastAsia="+mn-ea"/>
          <w:spacing w:val="-1"/>
          <w:kern w:val="24"/>
          <w:sz w:val="22"/>
          <w:szCs w:val="22"/>
        </w:rPr>
        <w:t>nu</w:t>
      </w:r>
      <w:r w:rsidRPr="00583455">
        <w:rPr>
          <w:rFonts w:eastAsia="+mn-ea"/>
          <w:spacing w:val="-2"/>
          <w:kern w:val="24"/>
          <w:sz w:val="22"/>
          <w:szCs w:val="22"/>
        </w:rPr>
        <w:t>ç</w:t>
      </w:r>
      <w:r w:rsidRPr="00583455">
        <w:rPr>
          <w:rFonts w:eastAsia="+mn-ea"/>
          <w:spacing w:val="2"/>
          <w:kern w:val="24"/>
          <w:sz w:val="22"/>
          <w:szCs w:val="22"/>
        </w:rPr>
        <w:t>l</w:t>
      </w:r>
      <w:r w:rsidRPr="00583455">
        <w:rPr>
          <w:rFonts w:eastAsia="+mn-ea"/>
          <w:kern w:val="24"/>
          <w:sz w:val="22"/>
          <w:szCs w:val="22"/>
        </w:rPr>
        <w:t>a</w:t>
      </w:r>
      <w:r w:rsidRPr="00583455">
        <w:rPr>
          <w:rFonts w:eastAsia="+mn-ea"/>
          <w:spacing w:val="-1"/>
          <w:kern w:val="24"/>
          <w:sz w:val="22"/>
          <w:szCs w:val="22"/>
        </w:rPr>
        <w:t>r</w:t>
      </w:r>
      <w:r w:rsidRPr="00583455">
        <w:rPr>
          <w:rFonts w:eastAsia="+mn-ea"/>
          <w:spacing w:val="2"/>
          <w:kern w:val="24"/>
          <w:sz w:val="22"/>
          <w:szCs w:val="22"/>
        </w:rPr>
        <w:t>ı</w:t>
      </w:r>
      <w:r w:rsidRPr="00583455">
        <w:rPr>
          <w:rFonts w:eastAsia="+mn-ea"/>
          <w:spacing w:val="-1"/>
          <w:kern w:val="24"/>
          <w:sz w:val="22"/>
          <w:szCs w:val="22"/>
        </w:rPr>
        <w:t>n</w:t>
      </w:r>
      <w:r w:rsidRPr="00583455">
        <w:rPr>
          <w:rFonts w:eastAsia="+mn-ea"/>
          <w:spacing w:val="2"/>
          <w:kern w:val="24"/>
          <w:sz w:val="22"/>
          <w:szCs w:val="22"/>
        </w:rPr>
        <w:t>ı</w:t>
      </w:r>
      <w:r w:rsidRPr="00583455">
        <w:rPr>
          <w:rFonts w:eastAsia="+mn-ea"/>
          <w:spacing w:val="-1"/>
          <w:kern w:val="24"/>
          <w:sz w:val="22"/>
          <w:szCs w:val="22"/>
        </w:rPr>
        <w:t>n</w:t>
      </w:r>
      <w:r w:rsidRPr="00583455">
        <w:rPr>
          <w:rFonts w:eastAsia="+mn-ea"/>
          <w:kern w:val="24"/>
          <w:sz w:val="22"/>
          <w:szCs w:val="22"/>
        </w:rPr>
        <w:t>,</w:t>
      </w:r>
      <w:r w:rsidRPr="00583455">
        <w:rPr>
          <w:rFonts w:eastAsia="+mn-ea"/>
          <w:spacing w:val="-4"/>
          <w:kern w:val="24"/>
          <w:sz w:val="22"/>
          <w:szCs w:val="22"/>
        </w:rPr>
        <w:t xml:space="preserve"> </w:t>
      </w:r>
      <w:r w:rsidRPr="00583455">
        <w:rPr>
          <w:rFonts w:eastAsia="+mn-ea"/>
          <w:kern w:val="24"/>
          <w:sz w:val="22"/>
          <w:szCs w:val="22"/>
        </w:rPr>
        <w:t>en</w:t>
      </w:r>
      <w:r w:rsidRPr="00583455">
        <w:rPr>
          <w:rFonts w:eastAsia="+mn-ea"/>
          <w:spacing w:val="-3"/>
          <w:kern w:val="24"/>
          <w:sz w:val="22"/>
          <w:szCs w:val="22"/>
        </w:rPr>
        <w:t xml:space="preserve"> </w:t>
      </w:r>
      <w:r w:rsidRPr="00583455">
        <w:rPr>
          <w:rFonts w:eastAsia="+mn-ea"/>
          <w:spacing w:val="1"/>
          <w:kern w:val="24"/>
          <w:sz w:val="22"/>
          <w:szCs w:val="22"/>
        </w:rPr>
        <w:t>g</w:t>
      </w:r>
      <w:r w:rsidRPr="00583455">
        <w:rPr>
          <w:rFonts w:eastAsia="+mn-ea"/>
          <w:kern w:val="24"/>
          <w:sz w:val="22"/>
          <w:szCs w:val="22"/>
        </w:rPr>
        <w:t>eç</w:t>
      </w:r>
      <w:r w:rsidRPr="00583455">
        <w:rPr>
          <w:rFonts w:eastAsia="+mn-ea"/>
          <w:spacing w:val="-4"/>
          <w:kern w:val="24"/>
          <w:sz w:val="22"/>
          <w:szCs w:val="22"/>
        </w:rPr>
        <w:t xml:space="preserve"> </w:t>
      </w:r>
      <w:r w:rsidR="003F41A1" w:rsidRPr="00583455">
        <w:rPr>
          <w:rFonts w:eastAsia="+mn-ea"/>
          <w:spacing w:val="2"/>
          <w:kern w:val="24"/>
          <w:sz w:val="22"/>
          <w:szCs w:val="22"/>
        </w:rPr>
        <w:t>3 (</w:t>
      </w:r>
      <w:r w:rsidR="00230C10" w:rsidRPr="00583455">
        <w:rPr>
          <w:rFonts w:eastAsia="+mn-ea"/>
          <w:spacing w:val="2"/>
          <w:kern w:val="24"/>
          <w:sz w:val="22"/>
          <w:szCs w:val="22"/>
        </w:rPr>
        <w:t>ü</w:t>
      </w:r>
      <w:r w:rsidR="003F41A1" w:rsidRPr="00583455">
        <w:rPr>
          <w:rFonts w:eastAsia="+mn-ea"/>
          <w:spacing w:val="2"/>
          <w:kern w:val="24"/>
          <w:sz w:val="22"/>
          <w:szCs w:val="22"/>
        </w:rPr>
        <w:t>ç)</w:t>
      </w:r>
      <w:r w:rsidRPr="00583455">
        <w:rPr>
          <w:rFonts w:eastAsia="+mn-ea"/>
          <w:kern w:val="24"/>
          <w:sz w:val="22"/>
          <w:szCs w:val="22"/>
        </w:rPr>
        <w:t xml:space="preserve"> y</w:t>
      </w:r>
      <w:r w:rsidRPr="00583455">
        <w:rPr>
          <w:rFonts w:eastAsia="+mn-ea"/>
          <w:spacing w:val="-3"/>
          <w:kern w:val="24"/>
          <w:sz w:val="22"/>
          <w:szCs w:val="22"/>
        </w:rPr>
        <w:t>ı</w:t>
      </w:r>
      <w:r w:rsidRPr="00583455">
        <w:rPr>
          <w:rFonts w:eastAsia="+mn-ea"/>
          <w:kern w:val="24"/>
          <w:sz w:val="22"/>
          <w:szCs w:val="22"/>
        </w:rPr>
        <w:t xml:space="preserve">l </w:t>
      </w:r>
      <w:r w:rsidRPr="00583455">
        <w:rPr>
          <w:rFonts w:eastAsia="+mn-ea"/>
          <w:spacing w:val="2"/>
          <w:kern w:val="24"/>
          <w:sz w:val="22"/>
          <w:szCs w:val="22"/>
        </w:rPr>
        <w:t>i</w:t>
      </w:r>
      <w:r w:rsidRPr="00583455">
        <w:rPr>
          <w:rFonts w:eastAsia="+mn-ea"/>
          <w:spacing w:val="-2"/>
          <w:kern w:val="24"/>
          <w:sz w:val="22"/>
          <w:szCs w:val="22"/>
        </w:rPr>
        <w:t>ç</w:t>
      </w:r>
      <w:r w:rsidRPr="00583455">
        <w:rPr>
          <w:rFonts w:eastAsia="+mn-ea"/>
          <w:spacing w:val="2"/>
          <w:kern w:val="24"/>
          <w:sz w:val="22"/>
          <w:szCs w:val="22"/>
        </w:rPr>
        <w:t>i</w:t>
      </w:r>
      <w:r w:rsidRPr="00583455">
        <w:rPr>
          <w:rFonts w:eastAsia="+mn-ea"/>
          <w:spacing w:val="-1"/>
          <w:kern w:val="24"/>
          <w:sz w:val="22"/>
          <w:szCs w:val="22"/>
        </w:rPr>
        <w:t>nd</w:t>
      </w:r>
      <w:r w:rsidRPr="00583455">
        <w:rPr>
          <w:rFonts w:eastAsia="+mn-ea"/>
          <w:kern w:val="24"/>
          <w:sz w:val="22"/>
          <w:szCs w:val="22"/>
        </w:rPr>
        <w:t>e,</w:t>
      </w:r>
      <w:r w:rsidRPr="00583455">
        <w:rPr>
          <w:rFonts w:eastAsia="+mn-ea"/>
          <w:spacing w:val="-4"/>
          <w:kern w:val="24"/>
          <w:sz w:val="22"/>
          <w:szCs w:val="22"/>
        </w:rPr>
        <w:t xml:space="preserve"> </w:t>
      </w:r>
      <w:r w:rsidRPr="00583455">
        <w:rPr>
          <w:rFonts w:eastAsia="+mn-ea"/>
          <w:spacing w:val="-1"/>
          <w:kern w:val="24"/>
          <w:sz w:val="22"/>
          <w:szCs w:val="22"/>
        </w:rPr>
        <w:t>u</w:t>
      </w:r>
      <w:r w:rsidRPr="00583455">
        <w:rPr>
          <w:rFonts w:eastAsia="+mn-ea"/>
          <w:spacing w:val="2"/>
          <w:kern w:val="24"/>
          <w:sz w:val="22"/>
          <w:szCs w:val="22"/>
        </w:rPr>
        <w:t>l</w:t>
      </w:r>
      <w:r w:rsidRPr="00583455">
        <w:rPr>
          <w:rFonts w:eastAsia="+mn-ea"/>
          <w:spacing w:val="-1"/>
          <w:kern w:val="24"/>
          <w:sz w:val="22"/>
          <w:szCs w:val="22"/>
        </w:rPr>
        <w:t>u</w:t>
      </w:r>
      <w:r w:rsidRPr="00583455">
        <w:rPr>
          <w:rFonts w:eastAsia="+mn-ea"/>
          <w:kern w:val="24"/>
          <w:sz w:val="22"/>
          <w:szCs w:val="22"/>
        </w:rPr>
        <w:t>sal /</w:t>
      </w:r>
      <w:r w:rsidRPr="00583455">
        <w:rPr>
          <w:rFonts w:eastAsia="+mn-ea"/>
          <w:spacing w:val="-2"/>
          <w:kern w:val="24"/>
          <w:sz w:val="22"/>
          <w:szCs w:val="22"/>
        </w:rPr>
        <w:t xml:space="preserve"> </w:t>
      </w:r>
      <w:r w:rsidRPr="00583455">
        <w:rPr>
          <w:rFonts w:eastAsia="+mn-ea"/>
          <w:spacing w:val="-1"/>
          <w:kern w:val="24"/>
          <w:sz w:val="22"/>
          <w:szCs w:val="22"/>
        </w:rPr>
        <w:t>u</w:t>
      </w:r>
      <w:r w:rsidRPr="00583455">
        <w:rPr>
          <w:rFonts w:eastAsia="+mn-ea"/>
          <w:spacing w:val="2"/>
          <w:kern w:val="24"/>
          <w:sz w:val="22"/>
          <w:szCs w:val="22"/>
        </w:rPr>
        <w:t>l</w:t>
      </w:r>
      <w:r w:rsidRPr="00583455">
        <w:rPr>
          <w:rFonts w:eastAsia="+mn-ea"/>
          <w:spacing w:val="-1"/>
          <w:kern w:val="24"/>
          <w:sz w:val="22"/>
          <w:szCs w:val="22"/>
        </w:rPr>
        <w:t>u</w:t>
      </w:r>
      <w:r w:rsidRPr="00583455">
        <w:rPr>
          <w:rFonts w:eastAsia="+mn-ea"/>
          <w:kern w:val="24"/>
          <w:sz w:val="22"/>
          <w:szCs w:val="22"/>
        </w:rPr>
        <w:t>s</w:t>
      </w:r>
      <w:r w:rsidRPr="00583455">
        <w:rPr>
          <w:rFonts w:eastAsia="+mn-ea"/>
          <w:spacing w:val="2"/>
          <w:kern w:val="24"/>
          <w:sz w:val="22"/>
          <w:szCs w:val="22"/>
        </w:rPr>
        <w:t>l</w:t>
      </w:r>
      <w:r w:rsidRPr="00583455">
        <w:rPr>
          <w:rFonts w:eastAsia="+mn-ea"/>
          <w:kern w:val="24"/>
          <w:sz w:val="22"/>
          <w:szCs w:val="22"/>
        </w:rPr>
        <w:t>a</w:t>
      </w:r>
      <w:r w:rsidRPr="00583455">
        <w:rPr>
          <w:rFonts w:eastAsia="+mn-ea"/>
          <w:spacing w:val="-1"/>
          <w:kern w:val="24"/>
          <w:sz w:val="22"/>
          <w:szCs w:val="22"/>
        </w:rPr>
        <w:t>r</w:t>
      </w:r>
      <w:r w:rsidRPr="00583455">
        <w:rPr>
          <w:rFonts w:eastAsia="+mn-ea"/>
          <w:spacing w:val="-3"/>
          <w:kern w:val="24"/>
          <w:sz w:val="22"/>
          <w:szCs w:val="22"/>
        </w:rPr>
        <w:t>a</w:t>
      </w:r>
      <w:r w:rsidRPr="00583455">
        <w:rPr>
          <w:rFonts w:eastAsia="+mn-ea"/>
          <w:spacing w:val="-1"/>
          <w:kern w:val="24"/>
          <w:sz w:val="22"/>
          <w:szCs w:val="22"/>
        </w:rPr>
        <w:t>r</w:t>
      </w:r>
      <w:r w:rsidRPr="00583455">
        <w:rPr>
          <w:rFonts w:eastAsia="+mn-ea"/>
          <w:kern w:val="24"/>
          <w:sz w:val="22"/>
          <w:szCs w:val="22"/>
        </w:rPr>
        <w:t>a</w:t>
      </w:r>
      <w:r w:rsidRPr="00583455">
        <w:rPr>
          <w:rFonts w:eastAsia="+mn-ea"/>
          <w:spacing w:val="-5"/>
          <w:kern w:val="24"/>
          <w:sz w:val="22"/>
          <w:szCs w:val="22"/>
        </w:rPr>
        <w:t>s</w:t>
      </w:r>
      <w:r w:rsidRPr="00583455">
        <w:rPr>
          <w:rFonts w:eastAsia="+mn-ea"/>
          <w:kern w:val="24"/>
          <w:sz w:val="22"/>
          <w:szCs w:val="22"/>
        </w:rPr>
        <w:t xml:space="preserve">ı </w:t>
      </w:r>
      <w:r w:rsidRPr="00583455">
        <w:rPr>
          <w:rFonts w:eastAsia="+mn-ea"/>
          <w:spacing w:val="-1"/>
          <w:kern w:val="24"/>
          <w:sz w:val="22"/>
          <w:szCs w:val="22"/>
        </w:rPr>
        <w:t>h</w:t>
      </w:r>
      <w:r w:rsidRPr="00583455">
        <w:rPr>
          <w:rFonts w:eastAsia="+mn-ea"/>
          <w:kern w:val="24"/>
          <w:sz w:val="22"/>
          <w:szCs w:val="22"/>
        </w:rPr>
        <w:t>ake</w:t>
      </w:r>
      <w:r w:rsidRPr="00583455">
        <w:rPr>
          <w:rFonts w:eastAsia="+mn-ea"/>
          <w:spacing w:val="1"/>
          <w:kern w:val="24"/>
          <w:sz w:val="22"/>
          <w:szCs w:val="22"/>
        </w:rPr>
        <w:t>m</w:t>
      </w:r>
      <w:r w:rsidRPr="00583455">
        <w:rPr>
          <w:rFonts w:eastAsia="+mn-ea"/>
          <w:spacing w:val="-3"/>
          <w:kern w:val="24"/>
          <w:sz w:val="22"/>
          <w:szCs w:val="22"/>
        </w:rPr>
        <w:t>l</w:t>
      </w:r>
      <w:r w:rsidRPr="00583455">
        <w:rPr>
          <w:rFonts w:eastAsia="+mn-ea"/>
          <w:kern w:val="24"/>
          <w:sz w:val="22"/>
          <w:szCs w:val="22"/>
        </w:rPr>
        <w:t xml:space="preserve">i </w:t>
      </w:r>
      <w:r w:rsidRPr="00583455">
        <w:rPr>
          <w:rFonts w:eastAsia="+mn-ea"/>
          <w:spacing w:val="-1"/>
          <w:kern w:val="24"/>
          <w:sz w:val="22"/>
          <w:szCs w:val="22"/>
        </w:rPr>
        <w:t>d</w:t>
      </w:r>
      <w:r w:rsidRPr="00583455">
        <w:rPr>
          <w:rFonts w:eastAsia="+mn-ea"/>
          <w:kern w:val="24"/>
          <w:sz w:val="22"/>
          <w:szCs w:val="22"/>
        </w:rPr>
        <w:t>e</w:t>
      </w:r>
      <w:r w:rsidRPr="00583455">
        <w:rPr>
          <w:rFonts w:eastAsia="+mn-ea"/>
          <w:spacing w:val="-1"/>
          <w:kern w:val="24"/>
          <w:sz w:val="22"/>
          <w:szCs w:val="22"/>
        </w:rPr>
        <w:t>r</w:t>
      </w:r>
      <w:r w:rsidRPr="00583455">
        <w:rPr>
          <w:rFonts w:eastAsia="+mn-ea"/>
          <w:spacing w:val="1"/>
          <w:kern w:val="24"/>
          <w:sz w:val="22"/>
          <w:szCs w:val="22"/>
        </w:rPr>
        <w:t>g</w:t>
      </w:r>
      <w:r w:rsidRPr="00583455">
        <w:rPr>
          <w:rFonts w:eastAsia="+mn-ea"/>
          <w:spacing w:val="-3"/>
          <w:kern w:val="24"/>
          <w:sz w:val="22"/>
          <w:szCs w:val="22"/>
        </w:rPr>
        <w:t>i</w:t>
      </w:r>
      <w:r w:rsidRPr="00583455">
        <w:rPr>
          <w:rFonts w:eastAsia="+mn-ea"/>
          <w:spacing w:val="2"/>
          <w:kern w:val="24"/>
          <w:sz w:val="22"/>
          <w:szCs w:val="22"/>
        </w:rPr>
        <w:t>l</w:t>
      </w:r>
      <w:r w:rsidRPr="00583455">
        <w:rPr>
          <w:rFonts w:eastAsia="+mn-ea"/>
          <w:kern w:val="24"/>
          <w:sz w:val="22"/>
          <w:szCs w:val="22"/>
        </w:rPr>
        <w:t>e</w:t>
      </w:r>
      <w:r w:rsidRPr="00583455">
        <w:rPr>
          <w:rFonts w:eastAsia="+mn-ea"/>
          <w:spacing w:val="-1"/>
          <w:kern w:val="24"/>
          <w:sz w:val="22"/>
          <w:szCs w:val="22"/>
        </w:rPr>
        <w:t>rd</w:t>
      </w:r>
      <w:r w:rsidRPr="00583455">
        <w:rPr>
          <w:rFonts w:eastAsia="+mn-ea"/>
          <w:kern w:val="24"/>
          <w:sz w:val="22"/>
          <w:szCs w:val="22"/>
        </w:rPr>
        <w:t>e veya konferans / sempozyumlarda sözlü olarak sunulan bildirilerin tam metin olarak yayınlanması zorunludur.</w:t>
      </w:r>
      <w:r w:rsidRPr="00583455">
        <w:rPr>
          <w:rFonts w:eastAsia="+mn-ea"/>
          <w:spacing w:val="-2"/>
          <w:kern w:val="24"/>
          <w:sz w:val="22"/>
          <w:szCs w:val="22"/>
        </w:rPr>
        <w:t xml:space="preserve"> </w:t>
      </w:r>
      <w:r w:rsidRPr="00583455">
        <w:rPr>
          <w:bCs/>
          <w:sz w:val="22"/>
          <w:szCs w:val="22"/>
        </w:rPr>
        <w:t>BAP Koordinasyon</w:t>
      </w:r>
      <w:r w:rsidRPr="00583455">
        <w:rPr>
          <w:sz w:val="22"/>
          <w:szCs w:val="22"/>
        </w:rPr>
        <w:t xml:space="preserve"> Birimi tarafından desteklenen projeler kapsamında gerçekleştirilen her türlü yayında, “Bu çalışma Isparta Uygulamalı Bilimler Üniversitesi Bilimsel Araştırma Projeleri Koordinasyon Birimince Desteklenmiştir. Proje </w:t>
      </w:r>
      <w:proofErr w:type="gramStart"/>
      <w:r w:rsidRPr="00583455">
        <w:rPr>
          <w:sz w:val="22"/>
          <w:szCs w:val="22"/>
        </w:rPr>
        <w:t>Numarası: ….</w:t>
      </w:r>
      <w:proofErr w:type="gramEnd"/>
      <w:r w:rsidRPr="00583455">
        <w:rPr>
          <w:sz w:val="22"/>
          <w:szCs w:val="22"/>
        </w:rPr>
        <w:t>” (“</w:t>
      </w:r>
      <w:proofErr w:type="spellStart"/>
      <w:r w:rsidRPr="00583455">
        <w:rPr>
          <w:sz w:val="22"/>
          <w:szCs w:val="22"/>
        </w:rPr>
        <w:t>This</w:t>
      </w:r>
      <w:proofErr w:type="spellEnd"/>
      <w:r w:rsidRPr="00583455">
        <w:rPr>
          <w:sz w:val="22"/>
          <w:szCs w:val="22"/>
        </w:rPr>
        <w:t xml:space="preserve"> </w:t>
      </w:r>
      <w:proofErr w:type="spellStart"/>
      <w:r w:rsidRPr="00583455">
        <w:rPr>
          <w:sz w:val="22"/>
          <w:szCs w:val="22"/>
        </w:rPr>
        <w:t>work</w:t>
      </w:r>
      <w:proofErr w:type="spellEnd"/>
      <w:r w:rsidRPr="00583455">
        <w:rPr>
          <w:sz w:val="22"/>
          <w:szCs w:val="22"/>
        </w:rPr>
        <w:t xml:space="preserve"> </w:t>
      </w:r>
      <w:proofErr w:type="spellStart"/>
      <w:r w:rsidRPr="00583455">
        <w:rPr>
          <w:sz w:val="22"/>
          <w:szCs w:val="22"/>
        </w:rPr>
        <w:t>was</w:t>
      </w:r>
      <w:proofErr w:type="spellEnd"/>
      <w:r w:rsidRPr="00583455">
        <w:rPr>
          <w:sz w:val="22"/>
          <w:szCs w:val="22"/>
        </w:rPr>
        <w:t xml:space="preserve"> </w:t>
      </w:r>
      <w:proofErr w:type="spellStart"/>
      <w:r w:rsidRPr="00583455">
        <w:rPr>
          <w:sz w:val="22"/>
          <w:szCs w:val="22"/>
        </w:rPr>
        <w:t>s</w:t>
      </w:r>
      <w:r w:rsidR="005D0462" w:rsidRPr="00583455">
        <w:rPr>
          <w:sz w:val="22"/>
          <w:szCs w:val="22"/>
        </w:rPr>
        <w:t>upported</w:t>
      </w:r>
      <w:proofErr w:type="spellEnd"/>
      <w:r w:rsidR="005D0462" w:rsidRPr="00583455">
        <w:rPr>
          <w:sz w:val="22"/>
          <w:szCs w:val="22"/>
        </w:rPr>
        <w:t xml:space="preserve"> </w:t>
      </w:r>
      <w:proofErr w:type="spellStart"/>
      <w:r w:rsidR="005D0462" w:rsidRPr="00583455">
        <w:rPr>
          <w:sz w:val="22"/>
          <w:szCs w:val="22"/>
        </w:rPr>
        <w:t>by</w:t>
      </w:r>
      <w:proofErr w:type="spellEnd"/>
      <w:r w:rsidR="005D0462" w:rsidRPr="00583455">
        <w:rPr>
          <w:sz w:val="22"/>
          <w:szCs w:val="22"/>
        </w:rPr>
        <w:t xml:space="preserve"> </w:t>
      </w:r>
      <w:proofErr w:type="spellStart"/>
      <w:r w:rsidR="005D0462" w:rsidRPr="00583455">
        <w:rPr>
          <w:sz w:val="22"/>
          <w:szCs w:val="22"/>
        </w:rPr>
        <w:t>Research</w:t>
      </w:r>
      <w:proofErr w:type="spellEnd"/>
      <w:r w:rsidR="005D0462" w:rsidRPr="00583455">
        <w:rPr>
          <w:sz w:val="22"/>
          <w:szCs w:val="22"/>
        </w:rPr>
        <w:t xml:space="preserve"> </w:t>
      </w:r>
      <w:proofErr w:type="spellStart"/>
      <w:r w:rsidR="005D0462" w:rsidRPr="00583455">
        <w:rPr>
          <w:sz w:val="22"/>
          <w:szCs w:val="22"/>
        </w:rPr>
        <w:t>Fund</w:t>
      </w:r>
      <w:proofErr w:type="spellEnd"/>
      <w:r w:rsidR="005D0462" w:rsidRPr="00583455">
        <w:rPr>
          <w:sz w:val="22"/>
          <w:szCs w:val="22"/>
        </w:rPr>
        <w:t xml:space="preserve"> </w:t>
      </w:r>
      <w:r w:rsidR="00230C10" w:rsidRPr="00583455">
        <w:rPr>
          <w:sz w:val="22"/>
          <w:szCs w:val="22"/>
        </w:rPr>
        <w:t>of Isparta</w:t>
      </w:r>
      <w:r w:rsidRPr="00583455">
        <w:rPr>
          <w:sz w:val="22"/>
          <w:szCs w:val="22"/>
        </w:rPr>
        <w:t xml:space="preserve"> </w:t>
      </w:r>
      <w:proofErr w:type="spellStart"/>
      <w:r w:rsidRPr="00583455">
        <w:rPr>
          <w:sz w:val="22"/>
          <w:szCs w:val="22"/>
        </w:rPr>
        <w:t>University</w:t>
      </w:r>
      <w:proofErr w:type="spellEnd"/>
      <w:r w:rsidRPr="00583455">
        <w:rPr>
          <w:sz w:val="22"/>
          <w:szCs w:val="22"/>
        </w:rPr>
        <w:t xml:space="preserve"> of </w:t>
      </w:r>
      <w:proofErr w:type="spellStart"/>
      <w:r w:rsidRPr="00583455">
        <w:rPr>
          <w:sz w:val="22"/>
          <w:szCs w:val="22"/>
        </w:rPr>
        <w:t>Applied</w:t>
      </w:r>
      <w:proofErr w:type="spellEnd"/>
      <w:r w:rsidRPr="00583455">
        <w:rPr>
          <w:sz w:val="22"/>
          <w:szCs w:val="22"/>
        </w:rPr>
        <w:t xml:space="preserve"> </w:t>
      </w:r>
      <w:proofErr w:type="spellStart"/>
      <w:r w:rsidRPr="00583455">
        <w:rPr>
          <w:sz w:val="22"/>
          <w:szCs w:val="22"/>
        </w:rPr>
        <w:t>Sciences</w:t>
      </w:r>
      <w:proofErr w:type="spellEnd"/>
      <w:r w:rsidRPr="00583455">
        <w:rPr>
          <w:sz w:val="22"/>
          <w:szCs w:val="22"/>
        </w:rPr>
        <w:t xml:space="preserve">. Project </w:t>
      </w:r>
      <w:proofErr w:type="spellStart"/>
      <w:proofErr w:type="gramStart"/>
      <w:r w:rsidRPr="00583455">
        <w:rPr>
          <w:sz w:val="22"/>
          <w:szCs w:val="22"/>
        </w:rPr>
        <w:t>Number</w:t>
      </w:r>
      <w:proofErr w:type="spellEnd"/>
      <w:r w:rsidRPr="00583455">
        <w:rPr>
          <w:sz w:val="22"/>
          <w:szCs w:val="22"/>
        </w:rPr>
        <w:t>: ….</w:t>
      </w:r>
      <w:proofErr w:type="gramEnd"/>
      <w:r w:rsidRPr="00583455">
        <w:rPr>
          <w:sz w:val="22"/>
          <w:szCs w:val="22"/>
        </w:rPr>
        <w:t>”) şeklinde veya aynı anlama gelecek bir ibarenin bulunması zorunludur.</w:t>
      </w:r>
    </w:p>
    <w:p w14:paraId="641933EC" w14:textId="2D48CC65"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Araştırmacılar, süresi bitmesine rağmen sonuçlandırılmamış veya yayın koşulu yerine getirilmemiş projelerinin bulunması durumunda, ilgili projelerini başarı ile sonuçlandırmadan ve/veya yayın koşulunu sağlamadan yeni bir projede proje yürütücüsü olarak görev alamazlar.</w:t>
      </w:r>
    </w:p>
    <w:p w14:paraId="35E9D979" w14:textId="4826BE20" w:rsidR="00BF4CFD" w:rsidRPr="00583455" w:rsidRDefault="00A672BE" w:rsidP="00EF3E3B">
      <w:pPr>
        <w:pStyle w:val="ListeParagraf"/>
        <w:numPr>
          <w:ilvl w:val="0"/>
          <w:numId w:val="2"/>
        </w:numPr>
        <w:spacing w:after="160" w:line="336" w:lineRule="auto"/>
        <w:jc w:val="both"/>
        <w:rPr>
          <w:sz w:val="22"/>
          <w:szCs w:val="22"/>
        </w:rPr>
      </w:pPr>
      <w:r w:rsidRPr="00583455">
        <w:rPr>
          <w:sz w:val="22"/>
          <w:szCs w:val="22"/>
        </w:rPr>
        <w:t xml:space="preserve">12 ay süreli projelerde ara rapor verilme zorunluluğu bulunmamaktadır. Ek süresiz proje bitiş tarihinde sonuç raporu ve diğer </w:t>
      </w:r>
      <w:r w:rsidRPr="006D2C8D">
        <w:rPr>
          <w:sz w:val="22"/>
          <w:szCs w:val="22"/>
        </w:rPr>
        <w:t>şartlar ile proje sonuçlandırılabilir. 12 aydan daha uzun süreli projelerde her bir 12 aylık dönemler için ayrı ara rapor verilmesi gerekmektedir.</w:t>
      </w:r>
      <w:r w:rsidR="00BF4CFD" w:rsidRPr="006D2C8D">
        <w:rPr>
          <w:sz w:val="22"/>
          <w:szCs w:val="22"/>
        </w:rPr>
        <w:t xml:space="preserve"> Raporlar BAPSTS aracılığı ile BAP Koordinasyon Birimine sunulur.</w:t>
      </w:r>
      <w:r w:rsidR="00772391" w:rsidRPr="006D2C8D">
        <w:rPr>
          <w:sz w:val="22"/>
          <w:szCs w:val="22"/>
        </w:rPr>
        <w:t xml:space="preserve"> Lisansüstü tez projeleri için, ilgili birimlerce onaylanmış tezler de sonuç raporu olarak kabul edilebilir.</w:t>
      </w:r>
    </w:p>
    <w:p w14:paraId="6748D0A5" w14:textId="77777777" w:rsidR="00BF4CFD" w:rsidRPr="00583455" w:rsidRDefault="00BF4CFD" w:rsidP="00EF3E3B">
      <w:pPr>
        <w:pStyle w:val="ListeParagraf"/>
        <w:numPr>
          <w:ilvl w:val="0"/>
          <w:numId w:val="2"/>
        </w:numPr>
        <w:spacing w:after="160" w:line="336" w:lineRule="auto"/>
        <w:jc w:val="both"/>
        <w:rPr>
          <w:sz w:val="22"/>
          <w:szCs w:val="22"/>
        </w:rPr>
      </w:pPr>
      <w:r w:rsidRPr="00583455">
        <w:rPr>
          <w:sz w:val="22"/>
          <w:szCs w:val="22"/>
        </w:rPr>
        <w:t xml:space="preserve">Proje raporlarının süresi içerisinde sunulmaması durumunda, rapor teslim edilinceye kadar proje yürütücülerinin yürütmekte olduğu ilgili projeye ait harcama işlemleri durdurulur. </w:t>
      </w:r>
    </w:p>
    <w:p w14:paraId="3FB44F81" w14:textId="77777777" w:rsidR="000C69E4" w:rsidRPr="00583455" w:rsidRDefault="00BF4CFD" w:rsidP="00EF3E3B">
      <w:pPr>
        <w:pStyle w:val="ListeParagraf"/>
        <w:numPr>
          <w:ilvl w:val="0"/>
          <w:numId w:val="2"/>
        </w:numPr>
        <w:spacing w:after="160" w:line="336" w:lineRule="auto"/>
        <w:jc w:val="both"/>
        <w:rPr>
          <w:sz w:val="22"/>
          <w:szCs w:val="22"/>
        </w:rPr>
      </w:pPr>
      <w:r w:rsidRPr="00583455">
        <w:rPr>
          <w:sz w:val="22"/>
          <w:szCs w:val="22"/>
        </w:rPr>
        <w:t>Uyarıya rağmen rapor sunmayan veya raporu yetersiz (başarısız) bulunan araştırmacılara uygulanacak yaptırımlarla ilgili hususlar Uygulama Yönergesi Hükümlerine göre BAP Komisyonu tarafından belirlenir.</w:t>
      </w:r>
    </w:p>
    <w:p w14:paraId="5F589003" w14:textId="082B152A" w:rsidR="00436B0D" w:rsidRPr="00583455" w:rsidRDefault="008C3469" w:rsidP="00EF3E3B">
      <w:pPr>
        <w:pStyle w:val="ListeParagraf"/>
        <w:numPr>
          <w:ilvl w:val="0"/>
          <w:numId w:val="2"/>
        </w:numPr>
        <w:spacing w:after="160" w:line="336" w:lineRule="auto"/>
        <w:jc w:val="both"/>
        <w:rPr>
          <w:sz w:val="22"/>
          <w:szCs w:val="22"/>
        </w:rPr>
      </w:pPr>
      <w:r w:rsidRPr="00583455">
        <w:rPr>
          <w:sz w:val="22"/>
          <w:szCs w:val="22"/>
        </w:rPr>
        <w:t xml:space="preserve">Ek süre taleplerinde, proje yürütücüsü tarafından “Proje Ek Süre Talep Formu” </w:t>
      </w:r>
      <w:proofErr w:type="gramStart"/>
      <w:r w:rsidRPr="00583455">
        <w:rPr>
          <w:sz w:val="22"/>
          <w:szCs w:val="22"/>
        </w:rPr>
        <w:t>ile birlikte</w:t>
      </w:r>
      <w:proofErr w:type="gramEnd"/>
      <w:r w:rsidRPr="00583455">
        <w:rPr>
          <w:sz w:val="22"/>
          <w:szCs w:val="22"/>
        </w:rPr>
        <w:t xml:space="preserve"> projede görevli öğrencinin güncel transkriptinin</w:t>
      </w:r>
      <w:r w:rsidR="00775CD4" w:rsidRPr="00583455">
        <w:rPr>
          <w:sz w:val="22"/>
          <w:szCs w:val="22"/>
        </w:rPr>
        <w:t xml:space="preserve"> Proje Ek Süre Talep Formuna eklenerek</w:t>
      </w:r>
      <w:r w:rsidRPr="00583455">
        <w:rPr>
          <w:sz w:val="22"/>
          <w:szCs w:val="22"/>
        </w:rPr>
        <w:t xml:space="preserve"> </w:t>
      </w:r>
      <w:proofErr w:type="spellStart"/>
      <w:r w:rsidRPr="00583455">
        <w:rPr>
          <w:sz w:val="22"/>
          <w:szCs w:val="22"/>
        </w:rPr>
        <w:t>BAPSTS’ye</w:t>
      </w:r>
      <w:proofErr w:type="spellEnd"/>
      <w:r w:rsidRPr="00583455">
        <w:rPr>
          <w:sz w:val="22"/>
          <w:szCs w:val="22"/>
        </w:rPr>
        <w:t xml:space="preserve"> yüklenmesi zorunludur. Projede görevli öğrencinin öğrencilik statüsünün, talep edilen ek süre boyunca kesintisiz olarak devam etmesi şarttır.</w:t>
      </w:r>
      <w:r w:rsidR="00016B08" w:rsidRPr="00583455">
        <w:rPr>
          <w:sz w:val="22"/>
          <w:szCs w:val="22"/>
        </w:rPr>
        <w:t xml:space="preserve"> Öğrenci</w:t>
      </w:r>
      <w:r w:rsidR="00A87E4F" w:rsidRPr="00583455">
        <w:rPr>
          <w:sz w:val="22"/>
          <w:szCs w:val="22"/>
        </w:rPr>
        <w:t>nin kayıt dondurması</w:t>
      </w:r>
      <w:r w:rsidR="00577FD4" w:rsidRPr="00583455">
        <w:rPr>
          <w:sz w:val="22"/>
          <w:szCs w:val="22"/>
        </w:rPr>
        <w:t xml:space="preserve"> ve </w:t>
      </w:r>
      <w:r w:rsidR="009879A4" w:rsidRPr="00583455">
        <w:rPr>
          <w:sz w:val="22"/>
          <w:szCs w:val="22"/>
        </w:rPr>
        <w:t>dondurma süresinin bitiminde kayıt yaptırdığına dair</w:t>
      </w:r>
      <w:r w:rsidR="00753F64" w:rsidRPr="00583455">
        <w:rPr>
          <w:sz w:val="22"/>
          <w:szCs w:val="22"/>
        </w:rPr>
        <w:t xml:space="preserve"> bilgi</w:t>
      </w:r>
      <w:r w:rsidR="009879A4" w:rsidRPr="00583455">
        <w:rPr>
          <w:sz w:val="22"/>
          <w:szCs w:val="22"/>
        </w:rPr>
        <w:t>nin</w:t>
      </w:r>
      <w:r w:rsidR="00A87E4F" w:rsidRPr="00583455">
        <w:rPr>
          <w:sz w:val="22"/>
          <w:szCs w:val="22"/>
        </w:rPr>
        <w:t xml:space="preserve"> BAP Koordinasyon </w:t>
      </w:r>
      <w:r w:rsidR="00EC3A97">
        <w:rPr>
          <w:sz w:val="22"/>
          <w:szCs w:val="22"/>
        </w:rPr>
        <w:t>B</w:t>
      </w:r>
      <w:r w:rsidR="00A87E4F" w:rsidRPr="00583455">
        <w:rPr>
          <w:sz w:val="22"/>
          <w:szCs w:val="22"/>
        </w:rPr>
        <w:t xml:space="preserve">irimine </w:t>
      </w:r>
      <w:r w:rsidR="00753F64" w:rsidRPr="00583455">
        <w:rPr>
          <w:sz w:val="22"/>
          <w:szCs w:val="22"/>
        </w:rPr>
        <w:t xml:space="preserve">iletilmesi </w:t>
      </w:r>
      <w:r w:rsidR="00A87E4F" w:rsidRPr="00583455">
        <w:rPr>
          <w:sz w:val="22"/>
          <w:szCs w:val="22"/>
        </w:rPr>
        <w:t>yürütücünün yükü</w:t>
      </w:r>
      <w:r w:rsidR="005F6767" w:rsidRPr="00583455">
        <w:rPr>
          <w:sz w:val="22"/>
          <w:szCs w:val="22"/>
        </w:rPr>
        <w:t>mlülüğündedir.</w:t>
      </w:r>
      <w:r w:rsidR="00B649EC" w:rsidRPr="00583455">
        <w:rPr>
          <w:sz w:val="22"/>
          <w:szCs w:val="22"/>
        </w:rPr>
        <w:t xml:space="preserve"> Öğrencinin kayıt </w:t>
      </w:r>
      <w:r w:rsidR="007C6B0B" w:rsidRPr="00583455">
        <w:rPr>
          <w:sz w:val="22"/>
          <w:szCs w:val="22"/>
        </w:rPr>
        <w:t xml:space="preserve">dondurduğu </w:t>
      </w:r>
      <w:r w:rsidR="00E31DB3" w:rsidRPr="00583455">
        <w:rPr>
          <w:sz w:val="22"/>
          <w:szCs w:val="22"/>
        </w:rPr>
        <w:t>dönem boyunda tez projes</w:t>
      </w:r>
      <w:r w:rsidR="006053CF" w:rsidRPr="00583455">
        <w:rPr>
          <w:sz w:val="22"/>
          <w:szCs w:val="22"/>
        </w:rPr>
        <w:t>i harcamaya kapatılır. Dondurma süresi, tez proje süresinden sayılmaz.</w:t>
      </w:r>
      <w:r w:rsidR="00C74B9C" w:rsidRPr="00583455">
        <w:rPr>
          <w:sz w:val="22"/>
          <w:szCs w:val="22"/>
        </w:rPr>
        <w:t xml:space="preserve"> </w:t>
      </w:r>
      <w:r w:rsidR="00DC23E8" w:rsidRPr="00583455">
        <w:rPr>
          <w:sz w:val="22"/>
          <w:szCs w:val="22"/>
        </w:rPr>
        <w:t>Öğrencinin k</w:t>
      </w:r>
      <w:r w:rsidR="00C74B9C" w:rsidRPr="00583455">
        <w:rPr>
          <w:sz w:val="22"/>
          <w:szCs w:val="22"/>
        </w:rPr>
        <w:t xml:space="preserve">ayıt dondurma süresinin bitiminde </w:t>
      </w:r>
      <w:r w:rsidR="00DC23E8" w:rsidRPr="00583455">
        <w:rPr>
          <w:sz w:val="22"/>
          <w:szCs w:val="22"/>
        </w:rPr>
        <w:t>kayıt yaptırmaması durumu</w:t>
      </w:r>
      <w:r w:rsidR="00310483" w:rsidRPr="00583455">
        <w:rPr>
          <w:sz w:val="22"/>
          <w:szCs w:val="22"/>
        </w:rPr>
        <w:t xml:space="preserve"> </w:t>
      </w:r>
      <w:r w:rsidR="00DC23E8" w:rsidRPr="00583455">
        <w:rPr>
          <w:sz w:val="22"/>
          <w:szCs w:val="22"/>
        </w:rPr>
        <w:t>madde 18</w:t>
      </w:r>
      <w:r w:rsidR="00310483" w:rsidRPr="00583455">
        <w:rPr>
          <w:sz w:val="22"/>
          <w:szCs w:val="22"/>
        </w:rPr>
        <w:t xml:space="preserve"> çerçevesinde değerlendirilir</w:t>
      </w:r>
      <w:r w:rsidR="00EE4A10" w:rsidRPr="00583455">
        <w:rPr>
          <w:sz w:val="22"/>
          <w:szCs w:val="22"/>
        </w:rPr>
        <w:t>.</w:t>
      </w:r>
    </w:p>
    <w:p w14:paraId="53826A29" w14:textId="0C9CC468" w:rsidR="00387AD3" w:rsidRPr="00583455" w:rsidRDefault="00387AD3" w:rsidP="00EF3E3B">
      <w:pPr>
        <w:pStyle w:val="ListeParagraf"/>
        <w:numPr>
          <w:ilvl w:val="0"/>
          <w:numId w:val="2"/>
        </w:numPr>
        <w:spacing w:after="160" w:line="336" w:lineRule="auto"/>
        <w:jc w:val="both"/>
        <w:rPr>
          <w:sz w:val="22"/>
          <w:szCs w:val="22"/>
        </w:rPr>
      </w:pPr>
      <w:r w:rsidRPr="00583455">
        <w:rPr>
          <w:sz w:val="22"/>
          <w:szCs w:val="22"/>
        </w:rPr>
        <w:t>BAP Koordinasyon Birimi</w:t>
      </w:r>
      <w:r w:rsidR="00BD2286" w:rsidRPr="00583455">
        <w:rPr>
          <w:sz w:val="22"/>
          <w:szCs w:val="22"/>
        </w:rPr>
        <w:t xml:space="preserve"> tarafından</w:t>
      </w:r>
      <w:r w:rsidR="001C7946" w:rsidRPr="00583455">
        <w:rPr>
          <w:sz w:val="22"/>
          <w:szCs w:val="22"/>
        </w:rPr>
        <w:t>,</w:t>
      </w:r>
      <w:r w:rsidR="00BD2286" w:rsidRPr="00583455">
        <w:rPr>
          <w:sz w:val="22"/>
          <w:szCs w:val="22"/>
        </w:rPr>
        <w:t xml:space="preserve"> </w:t>
      </w:r>
      <w:r w:rsidR="00436B0D" w:rsidRPr="00583455">
        <w:rPr>
          <w:sz w:val="22"/>
          <w:szCs w:val="22"/>
        </w:rPr>
        <w:t xml:space="preserve">madde </w:t>
      </w:r>
      <w:proofErr w:type="gramStart"/>
      <w:r w:rsidR="00436B0D" w:rsidRPr="00583455">
        <w:rPr>
          <w:sz w:val="22"/>
          <w:szCs w:val="22"/>
        </w:rPr>
        <w:t>15’de</w:t>
      </w:r>
      <w:proofErr w:type="gramEnd"/>
      <w:r w:rsidR="00BD2286" w:rsidRPr="00583455">
        <w:rPr>
          <w:sz w:val="22"/>
          <w:szCs w:val="22"/>
        </w:rPr>
        <w:t xml:space="preserve"> bahsedilen durumun oluşması ve proje yürütücüsü tarafından bilgilendirmenin yapılmadığı </w:t>
      </w:r>
      <w:r w:rsidR="003554BF" w:rsidRPr="00583455">
        <w:rPr>
          <w:sz w:val="22"/>
          <w:szCs w:val="22"/>
        </w:rPr>
        <w:t xml:space="preserve">fark edilmesi durumunda </w:t>
      </w:r>
      <w:r w:rsidR="002E234E" w:rsidRPr="00583455">
        <w:rPr>
          <w:sz w:val="22"/>
          <w:szCs w:val="22"/>
        </w:rPr>
        <w:t>p</w:t>
      </w:r>
      <w:r w:rsidR="00C5709B" w:rsidRPr="00583455">
        <w:rPr>
          <w:sz w:val="22"/>
          <w:szCs w:val="22"/>
        </w:rPr>
        <w:t>r</w:t>
      </w:r>
      <w:r w:rsidR="00E94619" w:rsidRPr="00583455">
        <w:rPr>
          <w:sz w:val="22"/>
          <w:szCs w:val="22"/>
        </w:rPr>
        <w:t>ojenin durumuna göre</w:t>
      </w:r>
      <w:r w:rsidR="00500B3E" w:rsidRPr="00583455">
        <w:rPr>
          <w:sz w:val="22"/>
          <w:szCs w:val="22"/>
        </w:rPr>
        <w:t xml:space="preserve"> </w:t>
      </w:r>
      <w:r w:rsidR="00022784" w:rsidRPr="00583455">
        <w:rPr>
          <w:sz w:val="22"/>
          <w:szCs w:val="22"/>
        </w:rPr>
        <w:t xml:space="preserve">madde </w:t>
      </w:r>
      <w:proofErr w:type="gramStart"/>
      <w:r w:rsidR="00022784" w:rsidRPr="00583455">
        <w:rPr>
          <w:sz w:val="22"/>
          <w:szCs w:val="22"/>
        </w:rPr>
        <w:t>15’deki</w:t>
      </w:r>
      <w:proofErr w:type="gramEnd"/>
      <w:r w:rsidR="00E94619" w:rsidRPr="00583455">
        <w:rPr>
          <w:sz w:val="22"/>
          <w:szCs w:val="22"/>
        </w:rPr>
        <w:t xml:space="preserve"> </w:t>
      </w:r>
      <w:r w:rsidR="00436B0D" w:rsidRPr="00583455">
        <w:rPr>
          <w:sz w:val="22"/>
          <w:szCs w:val="22"/>
        </w:rPr>
        <w:t>işlem yapılır. P</w:t>
      </w:r>
      <w:r w:rsidR="003554BF" w:rsidRPr="00583455">
        <w:rPr>
          <w:sz w:val="22"/>
          <w:szCs w:val="22"/>
        </w:rPr>
        <w:t>roje yürütücüsü proje bitimine müteakip ilgili proje türünden 1 (bir) dönem proje başvurusu yapamaz.</w:t>
      </w:r>
    </w:p>
    <w:p w14:paraId="4DDCC8CD" w14:textId="585B760C" w:rsidR="00EB52AC" w:rsidRPr="00583455" w:rsidRDefault="008C3469" w:rsidP="00EF3E3B">
      <w:pPr>
        <w:pStyle w:val="ListeParagraf"/>
        <w:numPr>
          <w:ilvl w:val="0"/>
          <w:numId w:val="2"/>
        </w:numPr>
        <w:spacing w:line="336" w:lineRule="auto"/>
        <w:jc w:val="both"/>
        <w:rPr>
          <w:sz w:val="22"/>
          <w:szCs w:val="22"/>
        </w:rPr>
      </w:pPr>
      <w:r w:rsidRPr="00583455">
        <w:rPr>
          <w:sz w:val="22"/>
          <w:szCs w:val="22"/>
        </w:rPr>
        <w:t xml:space="preserve">Yüksek lisans tez projelerinde ek süre talebi </w:t>
      </w:r>
      <w:proofErr w:type="gramStart"/>
      <w:r w:rsidRPr="00583455">
        <w:rPr>
          <w:sz w:val="22"/>
          <w:szCs w:val="22"/>
        </w:rPr>
        <w:t>ile birlikte</w:t>
      </w:r>
      <w:proofErr w:type="gramEnd"/>
      <w:r w:rsidRPr="00583455">
        <w:rPr>
          <w:sz w:val="22"/>
          <w:szCs w:val="22"/>
        </w:rPr>
        <w:t xml:space="preserve">, projede kalan bütçenin ek süre süresince kullanılmasının talep edilmesi halinde, gerekçeli dilekçenin </w:t>
      </w:r>
      <w:proofErr w:type="spellStart"/>
      <w:r w:rsidRPr="00583455">
        <w:rPr>
          <w:sz w:val="22"/>
          <w:szCs w:val="22"/>
        </w:rPr>
        <w:t>BAPSTS</w:t>
      </w:r>
      <w:r w:rsidR="004E42B3" w:rsidRPr="00583455">
        <w:rPr>
          <w:sz w:val="22"/>
          <w:szCs w:val="22"/>
        </w:rPr>
        <w:t>’ye</w:t>
      </w:r>
      <w:proofErr w:type="spellEnd"/>
      <w:r w:rsidRPr="00583455">
        <w:rPr>
          <w:sz w:val="22"/>
          <w:szCs w:val="22"/>
        </w:rPr>
        <w:t xml:space="preserve"> yüklenmesi zorunludur. Söz konusu dilekçenin yüklenmesi halinde talep, ilgili Komisyon Üyesinin görüşü alınarak BAP Komisyonu tarafından değerlendirilir ve karara bağlanır. Dilekçenin yüklenmemesi durumunda</w:t>
      </w:r>
      <w:r w:rsidR="00EB52AC" w:rsidRPr="00583455">
        <w:t xml:space="preserve"> </w:t>
      </w:r>
      <w:r w:rsidR="00EB52AC" w:rsidRPr="00583455">
        <w:rPr>
          <w:sz w:val="22"/>
          <w:szCs w:val="22"/>
        </w:rPr>
        <w:t>ek süre ile ilgili kararın yanında bütçenin kullanılmaması yönünde karar verili</w:t>
      </w:r>
      <w:r w:rsidR="00703193" w:rsidRPr="00583455">
        <w:rPr>
          <w:sz w:val="22"/>
          <w:szCs w:val="22"/>
        </w:rPr>
        <w:t>r.</w:t>
      </w:r>
    </w:p>
    <w:p w14:paraId="4B577C5D" w14:textId="0787E45C" w:rsidR="0096700F" w:rsidRPr="00583455" w:rsidRDefault="00E915D8" w:rsidP="00EF3E3B">
      <w:pPr>
        <w:pStyle w:val="ListeParagraf"/>
        <w:numPr>
          <w:ilvl w:val="0"/>
          <w:numId w:val="2"/>
        </w:numPr>
        <w:spacing w:line="336" w:lineRule="auto"/>
        <w:jc w:val="both"/>
        <w:rPr>
          <w:sz w:val="22"/>
          <w:szCs w:val="22"/>
        </w:rPr>
      </w:pPr>
      <w:r w:rsidRPr="00583455">
        <w:rPr>
          <w:sz w:val="22"/>
          <w:szCs w:val="22"/>
        </w:rPr>
        <w:lastRenderedPageBreak/>
        <w:t xml:space="preserve">Doktora tez projelerinde ek süre taleplerine ek olarak mali destek talepleri, Yükseköğretim Kurulu’nun </w:t>
      </w:r>
      <w:r w:rsidRPr="00583455">
        <w:rPr>
          <w:i/>
          <w:iCs/>
          <w:sz w:val="22"/>
          <w:szCs w:val="22"/>
        </w:rPr>
        <w:t>Bilimsel Araştırma Projeleri Hakkında Yönetmelikte Değişiklik Yapılmasına Dair Yönetmeliği</w:t>
      </w:r>
      <w:r w:rsidRPr="00583455">
        <w:rPr>
          <w:sz w:val="22"/>
          <w:szCs w:val="22"/>
        </w:rPr>
        <w:t xml:space="preserve">’nin 8. maddesi uyarınca, Tez İzleme Komitesi onayı ile en fazla altı ay süreyle uzatılabilir. Bu kapsamda, BAPSTS üzerinden ek süre talebinde bulunulurken Tez İzleme Komitesinin onayını içeren “Doktora Tez Projesi Mali Destek </w:t>
      </w:r>
      <w:r w:rsidR="00BA7E5C" w:rsidRPr="00583455">
        <w:rPr>
          <w:sz w:val="22"/>
          <w:szCs w:val="22"/>
        </w:rPr>
        <w:t xml:space="preserve">Talep </w:t>
      </w:r>
      <w:proofErr w:type="spellStart"/>
      <w:r w:rsidRPr="00583455">
        <w:rPr>
          <w:sz w:val="22"/>
          <w:szCs w:val="22"/>
        </w:rPr>
        <w:t>Formu</w:t>
      </w:r>
      <w:r w:rsidR="00C45AD4" w:rsidRPr="00583455">
        <w:rPr>
          <w:sz w:val="22"/>
          <w:szCs w:val="22"/>
        </w:rPr>
        <w:t>”</w:t>
      </w:r>
      <w:r w:rsidRPr="00583455">
        <w:rPr>
          <w:sz w:val="22"/>
          <w:szCs w:val="22"/>
        </w:rPr>
        <w:t>nun</w:t>
      </w:r>
      <w:proofErr w:type="spellEnd"/>
      <w:r w:rsidRPr="00583455">
        <w:rPr>
          <w:sz w:val="22"/>
          <w:szCs w:val="22"/>
        </w:rPr>
        <w:t xml:space="preserve"> sisteme yüklenmesi zorunludur. Formun yüklenmesi halinde talep, ilgili Komisyon Üyesinin görüşü alınarak BAP Komisyonu tarafından değerlendirilir ve karara bağlanır. Formun yüklenmemesi durumunda,</w:t>
      </w:r>
      <w:r w:rsidR="00D52E80" w:rsidRPr="00583455">
        <w:rPr>
          <w:sz w:val="22"/>
          <w:szCs w:val="22"/>
        </w:rPr>
        <w:t xml:space="preserve"> ek süre ile ilgili kararın yanında </w:t>
      </w:r>
      <w:r w:rsidR="00090306" w:rsidRPr="00583455">
        <w:rPr>
          <w:sz w:val="22"/>
          <w:szCs w:val="22"/>
        </w:rPr>
        <w:t xml:space="preserve">mali desteğin </w:t>
      </w:r>
      <w:r w:rsidR="00F53F48" w:rsidRPr="00583455">
        <w:rPr>
          <w:sz w:val="22"/>
          <w:szCs w:val="22"/>
        </w:rPr>
        <w:t xml:space="preserve">verilmemesi </w:t>
      </w:r>
      <w:r w:rsidR="00D52E80" w:rsidRPr="00583455">
        <w:rPr>
          <w:sz w:val="22"/>
          <w:szCs w:val="22"/>
        </w:rPr>
        <w:t>yönünde karar verilir.</w:t>
      </w:r>
    </w:p>
    <w:p w14:paraId="3E138E2C" w14:textId="77777777" w:rsidR="006709CE" w:rsidRPr="00583455" w:rsidRDefault="00BF4CFD" w:rsidP="00EF3E3B">
      <w:pPr>
        <w:pStyle w:val="ListeParagraf"/>
        <w:numPr>
          <w:ilvl w:val="0"/>
          <w:numId w:val="2"/>
        </w:numPr>
        <w:autoSpaceDE w:val="0"/>
        <w:autoSpaceDN w:val="0"/>
        <w:adjustRightInd w:val="0"/>
        <w:spacing w:line="336" w:lineRule="auto"/>
        <w:jc w:val="both"/>
        <w:rPr>
          <w:sz w:val="22"/>
          <w:szCs w:val="22"/>
        </w:rPr>
      </w:pPr>
      <w:r w:rsidRPr="00583455">
        <w:rPr>
          <w:sz w:val="22"/>
          <w:szCs w:val="22"/>
        </w:rPr>
        <w:t xml:space="preserve">Lisansüstü Projesi öğrencisinin ilgili enstitüden kaydının silinmesi ya da en az iki dönem kayıt yenilememesi durumunda proje yürütücüsü BAP Komisyonuna Projenin Münferit Akademik Araştırma Projesi (Münferit) olarak sonuçlandırması için başvurabilir. İlgili lisansüstü öğrencileri süresiz olarak BAP </w:t>
      </w:r>
      <w:r w:rsidR="00D679D0" w:rsidRPr="00583455">
        <w:rPr>
          <w:sz w:val="22"/>
          <w:szCs w:val="22"/>
        </w:rPr>
        <w:t xml:space="preserve">Koordinasyon </w:t>
      </w:r>
      <w:r w:rsidRPr="00583455">
        <w:rPr>
          <w:sz w:val="22"/>
          <w:szCs w:val="22"/>
        </w:rPr>
        <w:t xml:space="preserve">Birimi lisansüstü tez projesi desteklerinden faydalandırılmazlar. Lisansüstü öğrencinin projeden çıkartılarak projenin Münferit Akademik Araştırma Projesi olarak kapatılması durumunda da başvuru aşamasında taahhüt edilen </w:t>
      </w:r>
      <w:r w:rsidRPr="00320C93">
        <w:rPr>
          <w:sz w:val="22"/>
          <w:szCs w:val="22"/>
        </w:rPr>
        <w:t>yayın şartı</w:t>
      </w:r>
      <w:r w:rsidR="00A672BE" w:rsidRPr="00320C93">
        <w:rPr>
          <w:sz w:val="22"/>
          <w:szCs w:val="22"/>
        </w:rPr>
        <w:t>ndan muaf tutulur</w:t>
      </w:r>
      <w:r w:rsidRPr="00583455">
        <w:rPr>
          <w:sz w:val="22"/>
          <w:szCs w:val="22"/>
        </w:rPr>
        <w:t xml:space="preserve"> ve projenin sonuçlandırılması sürecinde “Lisansüstü Öğrenci Tez Projeleri Uygulama Esasları” uygulanır.</w:t>
      </w:r>
      <w:r w:rsidR="00E33E16" w:rsidRPr="00583455">
        <w:rPr>
          <w:sz w:val="22"/>
          <w:szCs w:val="22"/>
        </w:rPr>
        <w:t xml:space="preserve"> Lisansüstü </w:t>
      </w:r>
      <w:r w:rsidR="00BF10D7" w:rsidRPr="00583455">
        <w:rPr>
          <w:sz w:val="22"/>
          <w:szCs w:val="22"/>
        </w:rPr>
        <w:t xml:space="preserve">Eğitim Enstitü </w:t>
      </w:r>
      <w:r w:rsidR="008B1BF7" w:rsidRPr="00583455">
        <w:rPr>
          <w:sz w:val="22"/>
          <w:szCs w:val="22"/>
        </w:rPr>
        <w:t>öğrencisini kaydının silinmesi se</w:t>
      </w:r>
      <w:r w:rsidR="00BF10D7" w:rsidRPr="00583455">
        <w:rPr>
          <w:sz w:val="22"/>
          <w:szCs w:val="22"/>
        </w:rPr>
        <w:t>bebi ile</w:t>
      </w:r>
      <w:r w:rsidR="008B1BF7" w:rsidRPr="00583455">
        <w:rPr>
          <w:sz w:val="22"/>
          <w:szCs w:val="22"/>
        </w:rPr>
        <w:t xml:space="preserve"> Münferi</w:t>
      </w:r>
      <w:r w:rsidR="00C72F6E" w:rsidRPr="00583455">
        <w:rPr>
          <w:sz w:val="22"/>
          <w:szCs w:val="22"/>
        </w:rPr>
        <w:t>t</w:t>
      </w:r>
      <w:r w:rsidR="008B1BF7" w:rsidRPr="00583455">
        <w:rPr>
          <w:sz w:val="22"/>
          <w:szCs w:val="22"/>
        </w:rPr>
        <w:t xml:space="preserve"> Proje türüne dönüştürülen projeler için sonuç raporu teslim tarihi </w:t>
      </w:r>
      <w:r w:rsidR="00940BAF" w:rsidRPr="00583455">
        <w:rPr>
          <w:sz w:val="22"/>
          <w:szCs w:val="22"/>
        </w:rPr>
        <w:t>ö</w:t>
      </w:r>
      <w:r w:rsidR="00C72F6E" w:rsidRPr="00583455">
        <w:rPr>
          <w:sz w:val="22"/>
          <w:szCs w:val="22"/>
        </w:rPr>
        <w:t>ğrenci kaydının silinme tarihinden iti</w:t>
      </w:r>
      <w:r w:rsidR="005069F0" w:rsidRPr="00583455">
        <w:rPr>
          <w:sz w:val="22"/>
          <w:szCs w:val="22"/>
        </w:rPr>
        <w:t>baren 1</w:t>
      </w:r>
      <w:r w:rsidR="00B41DD1" w:rsidRPr="00583455">
        <w:rPr>
          <w:sz w:val="22"/>
          <w:szCs w:val="22"/>
        </w:rPr>
        <w:t xml:space="preserve"> (bir)</w:t>
      </w:r>
      <w:r w:rsidR="005069F0" w:rsidRPr="00583455">
        <w:rPr>
          <w:sz w:val="22"/>
          <w:szCs w:val="22"/>
        </w:rPr>
        <w:t xml:space="preserve"> yıl içinde Bilimsel Ara</w:t>
      </w:r>
      <w:r w:rsidR="00C72F6E" w:rsidRPr="00583455">
        <w:rPr>
          <w:sz w:val="22"/>
          <w:szCs w:val="22"/>
        </w:rPr>
        <w:t xml:space="preserve">ştırma Projeleri Koordinasyon Birimine </w:t>
      </w:r>
      <w:r w:rsidR="005069F0" w:rsidRPr="00583455">
        <w:rPr>
          <w:sz w:val="22"/>
          <w:szCs w:val="22"/>
        </w:rPr>
        <w:t>teslim edilmesi gerekmektedir.</w:t>
      </w:r>
    </w:p>
    <w:p w14:paraId="17CE4544" w14:textId="7527795C" w:rsidR="00BF4CFD" w:rsidRPr="00583455" w:rsidRDefault="002F2839" w:rsidP="00EF3E3B">
      <w:pPr>
        <w:pStyle w:val="ListeParagraf"/>
        <w:numPr>
          <w:ilvl w:val="0"/>
          <w:numId w:val="2"/>
        </w:numPr>
        <w:autoSpaceDE w:val="0"/>
        <w:autoSpaceDN w:val="0"/>
        <w:adjustRightInd w:val="0"/>
        <w:spacing w:line="336" w:lineRule="auto"/>
        <w:jc w:val="both"/>
        <w:rPr>
          <w:sz w:val="22"/>
          <w:szCs w:val="22"/>
        </w:rPr>
      </w:pPr>
      <w:r w:rsidRPr="00583455">
        <w:rPr>
          <w:sz w:val="22"/>
          <w:szCs w:val="22"/>
        </w:rPr>
        <w:t>L</w:t>
      </w:r>
      <w:r w:rsidR="00BF4CFD" w:rsidRPr="00583455">
        <w:rPr>
          <w:sz w:val="22"/>
          <w:szCs w:val="22"/>
        </w:rPr>
        <w:t>isansüstü Proje</w:t>
      </w:r>
      <w:r w:rsidR="00E246A8" w:rsidRPr="00583455">
        <w:rPr>
          <w:sz w:val="22"/>
          <w:szCs w:val="22"/>
        </w:rPr>
        <w:t>nin</w:t>
      </w:r>
      <w:r w:rsidR="00BF4CFD" w:rsidRPr="00583455">
        <w:rPr>
          <w:sz w:val="22"/>
          <w:szCs w:val="22"/>
        </w:rPr>
        <w:t xml:space="preserve"> iptalinin isteği durumunda, yapılan harcamaların yasal faizi </w:t>
      </w:r>
      <w:proofErr w:type="gramStart"/>
      <w:r w:rsidR="00BF4CFD" w:rsidRPr="00583455">
        <w:rPr>
          <w:sz w:val="22"/>
          <w:szCs w:val="22"/>
        </w:rPr>
        <w:t>ile birlikte</w:t>
      </w:r>
      <w:proofErr w:type="gramEnd"/>
      <w:r w:rsidR="00BF4CFD" w:rsidRPr="00583455">
        <w:rPr>
          <w:sz w:val="22"/>
          <w:szCs w:val="22"/>
        </w:rPr>
        <w:t xml:space="preserve"> BAP Özel Hesabına yatırıl</w:t>
      </w:r>
      <w:r w:rsidR="004B7756" w:rsidRPr="00583455">
        <w:rPr>
          <w:sz w:val="22"/>
          <w:szCs w:val="22"/>
        </w:rPr>
        <w:t>dığını kanıtlayan dekont</w:t>
      </w:r>
      <w:r w:rsidR="00E908BA" w:rsidRPr="00583455">
        <w:rPr>
          <w:sz w:val="22"/>
          <w:szCs w:val="22"/>
        </w:rPr>
        <w:t xml:space="preserve"> </w:t>
      </w:r>
      <w:r w:rsidR="00BF4CFD" w:rsidRPr="00583455">
        <w:rPr>
          <w:sz w:val="22"/>
          <w:szCs w:val="22"/>
        </w:rPr>
        <w:t>ve</w:t>
      </w:r>
      <w:r w:rsidR="00D036C3" w:rsidRPr="00583455">
        <w:rPr>
          <w:sz w:val="22"/>
          <w:szCs w:val="22"/>
        </w:rPr>
        <w:t xml:space="preserve"> </w:t>
      </w:r>
      <w:r w:rsidR="003C0995" w:rsidRPr="00583455">
        <w:rPr>
          <w:sz w:val="22"/>
          <w:szCs w:val="22"/>
        </w:rPr>
        <w:t xml:space="preserve">gerekçeli </w:t>
      </w:r>
      <w:r w:rsidR="00976820" w:rsidRPr="00583455">
        <w:rPr>
          <w:sz w:val="22"/>
          <w:szCs w:val="22"/>
        </w:rPr>
        <w:t>dilekçe</w:t>
      </w:r>
      <w:r w:rsidR="00E76D5D" w:rsidRPr="00583455">
        <w:rPr>
          <w:sz w:val="22"/>
          <w:szCs w:val="22"/>
        </w:rPr>
        <w:t xml:space="preserve"> </w:t>
      </w:r>
      <w:r w:rsidR="00D036C3" w:rsidRPr="00583455">
        <w:rPr>
          <w:sz w:val="22"/>
          <w:szCs w:val="22"/>
        </w:rPr>
        <w:t>BAPSTS aracılığı</w:t>
      </w:r>
      <w:r w:rsidR="00D11AB6" w:rsidRPr="00583455">
        <w:rPr>
          <w:sz w:val="22"/>
          <w:szCs w:val="22"/>
        </w:rPr>
        <w:t>yla</w:t>
      </w:r>
      <w:r w:rsidR="00D036C3" w:rsidRPr="00583455">
        <w:rPr>
          <w:sz w:val="22"/>
          <w:szCs w:val="22"/>
        </w:rPr>
        <w:t xml:space="preserve"> BAP Koordinasyon Birimine </w:t>
      </w:r>
      <w:r w:rsidR="00D11AB6" w:rsidRPr="00583455">
        <w:rPr>
          <w:sz w:val="22"/>
          <w:szCs w:val="22"/>
        </w:rPr>
        <w:t>başvurulur.</w:t>
      </w:r>
      <w:r w:rsidR="00D036C3" w:rsidRPr="00583455">
        <w:rPr>
          <w:sz w:val="22"/>
          <w:szCs w:val="22"/>
        </w:rPr>
        <w:t xml:space="preserve"> </w:t>
      </w:r>
      <w:r w:rsidR="00AF3D21" w:rsidRPr="00583455">
        <w:rPr>
          <w:sz w:val="22"/>
          <w:szCs w:val="22"/>
        </w:rPr>
        <w:t xml:space="preserve">İlgili BAP Komisyon Üyesinin </w:t>
      </w:r>
      <w:r w:rsidR="003842B1" w:rsidRPr="00583455">
        <w:rPr>
          <w:sz w:val="22"/>
          <w:szCs w:val="22"/>
        </w:rPr>
        <w:t xml:space="preserve">görüşü ile </w:t>
      </w:r>
      <w:r w:rsidR="00BF4CFD" w:rsidRPr="00583455">
        <w:rPr>
          <w:sz w:val="22"/>
          <w:szCs w:val="22"/>
        </w:rPr>
        <w:t>BAP Komisyon</w:t>
      </w:r>
      <w:r w:rsidR="002121D0" w:rsidRPr="00583455">
        <w:rPr>
          <w:sz w:val="22"/>
          <w:szCs w:val="22"/>
        </w:rPr>
        <w:t xml:space="preserve"> Toplantısında</w:t>
      </w:r>
      <w:r w:rsidR="00EA4261" w:rsidRPr="00583455">
        <w:rPr>
          <w:sz w:val="22"/>
          <w:szCs w:val="22"/>
        </w:rPr>
        <w:t xml:space="preserve"> </w:t>
      </w:r>
      <w:r w:rsidR="00054A8D" w:rsidRPr="00583455">
        <w:rPr>
          <w:sz w:val="22"/>
          <w:szCs w:val="22"/>
        </w:rPr>
        <w:t>talep</w:t>
      </w:r>
      <w:r w:rsidR="00EA4261" w:rsidRPr="00583455">
        <w:rPr>
          <w:sz w:val="22"/>
          <w:szCs w:val="22"/>
        </w:rPr>
        <w:t xml:space="preserve"> değerlendirerek karara bağlar</w:t>
      </w:r>
      <w:r w:rsidR="00BF4CFD" w:rsidRPr="00583455">
        <w:rPr>
          <w:sz w:val="22"/>
          <w:szCs w:val="22"/>
        </w:rPr>
        <w:t>.</w:t>
      </w:r>
    </w:p>
    <w:p w14:paraId="47511103" w14:textId="77777777" w:rsidR="00DD19F6" w:rsidRPr="00320C93" w:rsidRDefault="00E52FEB" w:rsidP="00EF3E3B">
      <w:pPr>
        <w:pStyle w:val="ListeParagraf"/>
        <w:numPr>
          <w:ilvl w:val="0"/>
          <w:numId w:val="2"/>
        </w:numPr>
        <w:autoSpaceDE w:val="0"/>
        <w:autoSpaceDN w:val="0"/>
        <w:adjustRightInd w:val="0"/>
        <w:spacing w:line="336" w:lineRule="auto"/>
        <w:jc w:val="both"/>
        <w:rPr>
          <w:sz w:val="22"/>
          <w:szCs w:val="22"/>
        </w:rPr>
      </w:pPr>
      <w:r w:rsidRPr="00320C93">
        <w:rPr>
          <w:sz w:val="22"/>
          <w:szCs w:val="22"/>
        </w:rPr>
        <w:t xml:space="preserve">Münferit projeye dönüştürülmüş lisansüstü tez projelerinden yayın çıkarılması durumunda “Bu çalışma Isparta Uygulamalı Bilimler Üniversitesi Bilimsel Araştırma Projeleri Koordinasyon Birimince Desteklenmiştir. Proje </w:t>
      </w:r>
      <w:proofErr w:type="gramStart"/>
      <w:r w:rsidRPr="00320C93">
        <w:rPr>
          <w:sz w:val="22"/>
          <w:szCs w:val="22"/>
        </w:rPr>
        <w:t>Numarası: ….</w:t>
      </w:r>
      <w:proofErr w:type="gramEnd"/>
      <w:r w:rsidRPr="00320C93">
        <w:rPr>
          <w:sz w:val="22"/>
          <w:szCs w:val="22"/>
        </w:rPr>
        <w:t>” (“</w:t>
      </w:r>
      <w:proofErr w:type="spellStart"/>
      <w:r w:rsidRPr="00320C93">
        <w:rPr>
          <w:sz w:val="22"/>
          <w:szCs w:val="22"/>
        </w:rPr>
        <w:t>This</w:t>
      </w:r>
      <w:proofErr w:type="spellEnd"/>
      <w:r w:rsidRPr="00320C93">
        <w:rPr>
          <w:sz w:val="22"/>
          <w:szCs w:val="22"/>
        </w:rPr>
        <w:t xml:space="preserve"> </w:t>
      </w:r>
      <w:proofErr w:type="spellStart"/>
      <w:r w:rsidRPr="00320C93">
        <w:rPr>
          <w:sz w:val="22"/>
          <w:szCs w:val="22"/>
        </w:rPr>
        <w:t>work</w:t>
      </w:r>
      <w:proofErr w:type="spellEnd"/>
      <w:r w:rsidRPr="00320C93">
        <w:rPr>
          <w:sz w:val="22"/>
          <w:szCs w:val="22"/>
        </w:rPr>
        <w:t xml:space="preserve"> </w:t>
      </w:r>
      <w:proofErr w:type="spellStart"/>
      <w:r w:rsidRPr="00320C93">
        <w:rPr>
          <w:sz w:val="22"/>
          <w:szCs w:val="22"/>
        </w:rPr>
        <w:t>was</w:t>
      </w:r>
      <w:proofErr w:type="spellEnd"/>
      <w:r w:rsidRPr="00320C93">
        <w:rPr>
          <w:sz w:val="22"/>
          <w:szCs w:val="22"/>
        </w:rPr>
        <w:t xml:space="preserve"> </w:t>
      </w:r>
      <w:proofErr w:type="spellStart"/>
      <w:r w:rsidRPr="00320C93">
        <w:rPr>
          <w:sz w:val="22"/>
          <w:szCs w:val="22"/>
        </w:rPr>
        <w:t>supported</w:t>
      </w:r>
      <w:proofErr w:type="spellEnd"/>
      <w:r w:rsidRPr="00320C93">
        <w:rPr>
          <w:sz w:val="22"/>
          <w:szCs w:val="22"/>
        </w:rPr>
        <w:t xml:space="preserve"> </w:t>
      </w:r>
      <w:proofErr w:type="spellStart"/>
      <w:r w:rsidRPr="00320C93">
        <w:rPr>
          <w:sz w:val="22"/>
          <w:szCs w:val="22"/>
        </w:rPr>
        <w:t>by</w:t>
      </w:r>
      <w:proofErr w:type="spellEnd"/>
      <w:r w:rsidRPr="00320C93">
        <w:rPr>
          <w:sz w:val="22"/>
          <w:szCs w:val="22"/>
        </w:rPr>
        <w:t xml:space="preserve"> </w:t>
      </w:r>
      <w:proofErr w:type="spellStart"/>
      <w:r w:rsidRPr="00320C93">
        <w:rPr>
          <w:sz w:val="22"/>
          <w:szCs w:val="22"/>
        </w:rPr>
        <w:t>Research</w:t>
      </w:r>
      <w:proofErr w:type="spellEnd"/>
      <w:r w:rsidRPr="00320C93">
        <w:rPr>
          <w:sz w:val="22"/>
          <w:szCs w:val="22"/>
        </w:rPr>
        <w:t xml:space="preserve"> </w:t>
      </w:r>
      <w:proofErr w:type="spellStart"/>
      <w:r w:rsidRPr="00320C93">
        <w:rPr>
          <w:sz w:val="22"/>
          <w:szCs w:val="22"/>
        </w:rPr>
        <w:t>Fund</w:t>
      </w:r>
      <w:proofErr w:type="spellEnd"/>
      <w:r w:rsidRPr="00320C93">
        <w:rPr>
          <w:sz w:val="22"/>
          <w:szCs w:val="22"/>
        </w:rPr>
        <w:t xml:space="preserve"> </w:t>
      </w:r>
      <w:proofErr w:type="gramStart"/>
      <w:r w:rsidRPr="00320C93">
        <w:rPr>
          <w:sz w:val="22"/>
          <w:szCs w:val="22"/>
        </w:rPr>
        <w:t>of  Isparta</w:t>
      </w:r>
      <w:proofErr w:type="gramEnd"/>
      <w:r w:rsidRPr="00320C93">
        <w:rPr>
          <w:sz w:val="22"/>
          <w:szCs w:val="22"/>
        </w:rPr>
        <w:t xml:space="preserve"> </w:t>
      </w:r>
      <w:proofErr w:type="spellStart"/>
      <w:r w:rsidRPr="00320C93">
        <w:rPr>
          <w:sz w:val="22"/>
          <w:szCs w:val="22"/>
        </w:rPr>
        <w:t>University</w:t>
      </w:r>
      <w:proofErr w:type="spellEnd"/>
      <w:r w:rsidRPr="00320C93">
        <w:rPr>
          <w:sz w:val="22"/>
          <w:szCs w:val="22"/>
        </w:rPr>
        <w:t xml:space="preserve"> of </w:t>
      </w:r>
      <w:proofErr w:type="spellStart"/>
      <w:r w:rsidRPr="00320C93">
        <w:rPr>
          <w:sz w:val="22"/>
          <w:szCs w:val="22"/>
        </w:rPr>
        <w:t>Applied</w:t>
      </w:r>
      <w:proofErr w:type="spellEnd"/>
      <w:r w:rsidRPr="00320C93">
        <w:rPr>
          <w:sz w:val="22"/>
          <w:szCs w:val="22"/>
        </w:rPr>
        <w:t xml:space="preserve"> </w:t>
      </w:r>
      <w:proofErr w:type="spellStart"/>
      <w:r w:rsidRPr="00320C93">
        <w:rPr>
          <w:sz w:val="22"/>
          <w:szCs w:val="22"/>
        </w:rPr>
        <w:t>Sciences</w:t>
      </w:r>
      <w:proofErr w:type="spellEnd"/>
      <w:r w:rsidRPr="00320C93">
        <w:rPr>
          <w:sz w:val="22"/>
          <w:szCs w:val="22"/>
        </w:rPr>
        <w:t xml:space="preserve">. Project </w:t>
      </w:r>
      <w:proofErr w:type="spellStart"/>
      <w:proofErr w:type="gramStart"/>
      <w:r w:rsidRPr="00320C93">
        <w:rPr>
          <w:sz w:val="22"/>
          <w:szCs w:val="22"/>
        </w:rPr>
        <w:t>Number</w:t>
      </w:r>
      <w:proofErr w:type="spellEnd"/>
      <w:r w:rsidRPr="00320C93">
        <w:rPr>
          <w:sz w:val="22"/>
          <w:szCs w:val="22"/>
        </w:rPr>
        <w:t>: ….</w:t>
      </w:r>
      <w:proofErr w:type="gramEnd"/>
      <w:r w:rsidRPr="00320C93">
        <w:rPr>
          <w:sz w:val="22"/>
          <w:szCs w:val="22"/>
        </w:rPr>
        <w:t>”) şeklinde veya aynı anlama gelecek bir ibarenin bulunması zorunludur</w:t>
      </w:r>
      <w:r w:rsidR="001A5991" w:rsidRPr="00320C93">
        <w:rPr>
          <w:sz w:val="22"/>
          <w:szCs w:val="22"/>
        </w:rPr>
        <w:t>.</w:t>
      </w:r>
    </w:p>
    <w:p w14:paraId="0C067583" w14:textId="1CC6DA47" w:rsidR="00DD19F6" w:rsidRPr="00583455" w:rsidRDefault="00DD19F6" w:rsidP="00D64803">
      <w:pPr>
        <w:pStyle w:val="ListeParagraf"/>
        <w:numPr>
          <w:ilvl w:val="0"/>
          <w:numId w:val="2"/>
        </w:numPr>
        <w:spacing w:after="160" w:line="336" w:lineRule="auto"/>
        <w:jc w:val="both"/>
        <w:rPr>
          <w:sz w:val="22"/>
          <w:szCs w:val="22"/>
          <w:shd w:val="clear" w:color="auto" w:fill="FFFFFF"/>
        </w:rPr>
      </w:pPr>
      <w:r w:rsidRPr="00C01DDA">
        <w:rPr>
          <w:sz w:val="22"/>
          <w:szCs w:val="22"/>
        </w:rPr>
        <w:t>ISUBÜ-BAP destekli projelerde  SCI</w:t>
      </w:r>
      <w:r w:rsidR="00C01DDA">
        <w:rPr>
          <w:sz w:val="22"/>
          <w:szCs w:val="22"/>
        </w:rPr>
        <w:t>E</w:t>
      </w:r>
      <w:r w:rsidRPr="00C01DDA">
        <w:rPr>
          <w:sz w:val="22"/>
          <w:szCs w:val="22"/>
        </w:rPr>
        <w:t xml:space="preserve">, ESCI ve AHCI indeksli dergilerde yayın </w:t>
      </w:r>
      <w:r w:rsidRPr="00D64803">
        <w:rPr>
          <w:sz w:val="22"/>
          <w:szCs w:val="22"/>
        </w:rPr>
        <w:t>yapma şartlarının</w:t>
      </w:r>
      <w:r w:rsidRPr="00583455">
        <w:rPr>
          <w:sz w:val="22"/>
          <w:szCs w:val="22"/>
          <w:shd w:val="clear" w:color="auto" w:fill="FFFFFF"/>
        </w:rPr>
        <w:t xml:space="preserve"> </w:t>
      </w:r>
      <w:r w:rsidRPr="00D64803">
        <w:rPr>
          <w:sz w:val="22"/>
          <w:szCs w:val="22"/>
        </w:rPr>
        <w:t xml:space="preserve">mücbir nedenlerle sağlanamaması durumunda, proje yürütücüsünün </w:t>
      </w:r>
      <w:r w:rsidR="00F24C03" w:rsidRPr="00D64803">
        <w:rPr>
          <w:sz w:val="22"/>
          <w:szCs w:val="22"/>
        </w:rPr>
        <w:t>proje başvurunda taahhüt ettiği</w:t>
      </w:r>
      <w:r w:rsidR="00F24C03" w:rsidRPr="00583455">
        <w:rPr>
          <w:sz w:val="22"/>
          <w:szCs w:val="22"/>
          <w:shd w:val="clear" w:color="auto" w:fill="FFFFFF"/>
        </w:rPr>
        <w:t xml:space="preserve"> </w:t>
      </w:r>
      <w:r w:rsidR="00F24C03" w:rsidRPr="00D64803">
        <w:rPr>
          <w:sz w:val="22"/>
          <w:szCs w:val="22"/>
        </w:rPr>
        <w:t xml:space="preserve">türde </w:t>
      </w:r>
      <w:r w:rsidR="0063592F" w:rsidRPr="00D64803">
        <w:rPr>
          <w:sz w:val="22"/>
          <w:szCs w:val="22"/>
          <w:u w:val="single"/>
        </w:rPr>
        <w:t xml:space="preserve">en az </w:t>
      </w:r>
      <w:r w:rsidR="00F24C03" w:rsidRPr="00D64803">
        <w:rPr>
          <w:sz w:val="22"/>
          <w:szCs w:val="22"/>
          <w:u w:val="single"/>
        </w:rPr>
        <w:t>3 farklı dergiye başvuru yapmış olması</w:t>
      </w:r>
      <w:r w:rsidR="00F24C03" w:rsidRPr="00D64803">
        <w:rPr>
          <w:sz w:val="22"/>
          <w:szCs w:val="22"/>
        </w:rPr>
        <w:t xml:space="preserve"> ve sonucunda </w:t>
      </w:r>
      <w:r w:rsidRPr="00D64803">
        <w:rPr>
          <w:sz w:val="22"/>
          <w:szCs w:val="22"/>
        </w:rPr>
        <w:t>aşağıdaki evrakları BAP</w:t>
      </w:r>
      <w:r w:rsidRPr="00583455">
        <w:rPr>
          <w:sz w:val="22"/>
          <w:szCs w:val="22"/>
          <w:shd w:val="clear" w:color="auto" w:fill="FFFFFF"/>
        </w:rPr>
        <w:t xml:space="preserve"> </w:t>
      </w:r>
      <w:r w:rsidRPr="00D64803">
        <w:rPr>
          <w:sz w:val="22"/>
          <w:szCs w:val="22"/>
        </w:rPr>
        <w:t xml:space="preserve">Komisyonuna </w:t>
      </w:r>
      <w:r w:rsidR="00F24C03" w:rsidRPr="00D64803">
        <w:rPr>
          <w:sz w:val="22"/>
          <w:szCs w:val="22"/>
        </w:rPr>
        <w:t>sunarak</w:t>
      </w:r>
      <w:r w:rsidRPr="00D64803">
        <w:rPr>
          <w:sz w:val="22"/>
          <w:szCs w:val="22"/>
        </w:rPr>
        <w:t xml:space="preserve">, </w:t>
      </w:r>
      <w:r w:rsidR="00ED38FA" w:rsidRPr="00D64803">
        <w:rPr>
          <w:sz w:val="22"/>
          <w:szCs w:val="22"/>
        </w:rPr>
        <w:t xml:space="preserve">BAP Komisyonunun uygun görmesi </w:t>
      </w:r>
      <w:r w:rsidR="00F24C03" w:rsidRPr="00D64803">
        <w:rPr>
          <w:sz w:val="22"/>
          <w:szCs w:val="22"/>
        </w:rPr>
        <w:t>halinde</w:t>
      </w:r>
      <w:r w:rsidR="00ED38FA" w:rsidRPr="00D64803">
        <w:rPr>
          <w:sz w:val="22"/>
          <w:szCs w:val="22"/>
        </w:rPr>
        <w:t xml:space="preserve"> </w:t>
      </w:r>
      <w:r w:rsidRPr="00D64803">
        <w:rPr>
          <w:sz w:val="22"/>
          <w:szCs w:val="22"/>
        </w:rPr>
        <w:t xml:space="preserve">proje sonuçlarının sunulacağı yayının </w:t>
      </w:r>
      <w:proofErr w:type="spellStart"/>
      <w:r w:rsidRPr="00D64803">
        <w:rPr>
          <w:sz w:val="22"/>
          <w:szCs w:val="22"/>
        </w:rPr>
        <w:t>Scopus</w:t>
      </w:r>
      <w:proofErr w:type="spellEnd"/>
      <w:r w:rsidRPr="00D64803">
        <w:rPr>
          <w:sz w:val="22"/>
          <w:szCs w:val="22"/>
        </w:rPr>
        <w:t>, TR Dizin veya diğer uluslararası indeksler kapsamında taranan dergilerde yapması</w:t>
      </w:r>
      <w:r w:rsidRPr="00583455">
        <w:rPr>
          <w:sz w:val="22"/>
          <w:szCs w:val="22"/>
          <w:shd w:val="clear" w:color="auto" w:fill="FFFFFF"/>
        </w:rPr>
        <w:t xml:space="preserve"> </w:t>
      </w:r>
      <w:r w:rsidRPr="00D64803">
        <w:rPr>
          <w:sz w:val="22"/>
          <w:szCs w:val="22"/>
        </w:rPr>
        <w:t xml:space="preserve">doğrultusunda karar alınır ve </w:t>
      </w:r>
      <w:r w:rsidRPr="00D64803">
        <w:rPr>
          <w:sz w:val="22"/>
          <w:szCs w:val="22"/>
          <w:u w:val="single"/>
        </w:rPr>
        <w:t>BAP Komisyonunun karar tarihi sonrasında bir yıl içerisinde</w:t>
      </w:r>
      <w:r w:rsidRPr="00D64803">
        <w:rPr>
          <w:sz w:val="22"/>
          <w:szCs w:val="22"/>
        </w:rPr>
        <w:t xml:space="preserve"> ilgili</w:t>
      </w:r>
      <w:r w:rsidRPr="00583455">
        <w:rPr>
          <w:sz w:val="22"/>
          <w:szCs w:val="22"/>
          <w:shd w:val="clear" w:color="auto" w:fill="FFFFFF"/>
        </w:rPr>
        <w:t xml:space="preserve"> </w:t>
      </w:r>
      <w:r w:rsidRPr="00D64803">
        <w:rPr>
          <w:sz w:val="22"/>
          <w:szCs w:val="22"/>
        </w:rPr>
        <w:t>yayının ISUBÜ-BAP birimine sunulması gerekir. SCI</w:t>
      </w:r>
      <w:r w:rsidR="00C01DDA" w:rsidRPr="00D64803">
        <w:rPr>
          <w:sz w:val="22"/>
          <w:szCs w:val="22"/>
        </w:rPr>
        <w:t>E</w:t>
      </w:r>
      <w:r w:rsidRPr="00D64803">
        <w:rPr>
          <w:sz w:val="22"/>
          <w:szCs w:val="22"/>
        </w:rPr>
        <w:t xml:space="preserve">, SSCI, AHCI ve ESCI kapsamında indekslenen dergiye sunulan ve kabul edilmeyen yayınla ilgili </w:t>
      </w:r>
      <w:r w:rsidRPr="00D64803">
        <w:rPr>
          <w:sz w:val="22"/>
          <w:szCs w:val="22"/>
          <w:u w:val="single"/>
        </w:rPr>
        <w:t>sunulacak belgeler;</w:t>
      </w:r>
    </w:p>
    <w:p w14:paraId="6ED6D8C3" w14:textId="23511F65" w:rsidR="00DD19F6" w:rsidRPr="00583455" w:rsidRDefault="00DD19F6" w:rsidP="00EF3E3B">
      <w:pPr>
        <w:pStyle w:val="ListeParagraf"/>
        <w:spacing w:line="336" w:lineRule="auto"/>
        <w:ind w:left="1428"/>
        <w:jc w:val="both"/>
        <w:rPr>
          <w:sz w:val="22"/>
          <w:szCs w:val="22"/>
          <w:shd w:val="clear" w:color="auto" w:fill="FFFFFF"/>
        </w:rPr>
      </w:pPr>
      <w:r w:rsidRPr="00583455">
        <w:rPr>
          <w:sz w:val="22"/>
          <w:szCs w:val="22"/>
          <w:shd w:val="clear" w:color="auto" w:fill="FFFFFF"/>
        </w:rPr>
        <w:t xml:space="preserve">• Şartı sağlayan </w:t>
      </w:r>
      <w:r w:rsidR="0063592F" w:rsidRPr="00583455">
        <w:rPr>
          <w:sz w:val="22"/>
          <w:szCs w:val="22"/>
          <w:shd w:val="clear" w:color="auto" w:fill="FFFFFF"/>
        </w:rPr>
        <w:t>dergilere (en az 3 dergi)</w:t>
      </w:r>
      <w:r w:rsidRPr="00583455">
        <w:rPr>
          <w:sz w:val="22"/>
          <w:szCs w:val="22"/>
          <w:shd w:val="clear" w:color="auto" w:fill="FFFFFF"/>
        </w:rPr>
        <w:t xml:space="preserve"> sunulan yayının tam metni</w:t>
      </w:r>
    </w:p>
    <w:p w14:paraId="43469731" w14:textId="39491C22" w:rsidR="00DD19F6" w:rsidRPr="00583455" w:rsidRDefault="00DD19F6" w:rsidP="00EF3E3B">
      <w:pPr>
        <w:pStyle w:val="ListeParagraf"/>
        <w:spacing w:line="336" w:lineRule="auto"/>
        <w:ind w:left="1428"/>
        <w:jc w:val="both"/>
        <w:rPr>
          <w:sz w:val="22"/>
          <w:szCs w:val="22"/>
          <w:shd w:val="clear" w:color="auto" w:fill="FFFFFF"/>
        </w:rPr>
      </w:pPr>
      <w:r w:rsidRPr="00583455">
        <w:rPr>
          <w:sz w:val="22"/>
          <w:szCs w:val="22"/>
          <w:shd w:val="clear" w:color="auto" w:fill="FFFFFF"/>
        </w:rPr>
        <w:t>• Yayının sunulduğu dergi</w:t>
      </w:r>
      <w:r w:rsidR="00F24C03" w:rsidRPr="00583455">
        <w:rPr>
          <w:sz w:val="22"/>
          <w:szCs w:val="22"/>
          <w:shd w:val="clear" w:color="auto" w:fill="FFFFFF"/>
        </w:rPr>
        <w:t>lerin</w:t>
      </w:r>
      <w:r w:rsidRPr="00583455">
        <w:rPr>
          <w:sz w:val="22"/>
          <w:szCs w:val="22"/>
          <w:shd w:val="clear" w:color="auto" w:fill="FFFFFF"/>
        </w:rPr>
        <w:t xml:space="preserve"> tarandığı indeksi gösteren belge</w:t>
      </w:r>
    </w:p>
    <w:p w14:paraId="06231170" w14:textId="5EA26DAB" w:rsidR="00DD19F6" w:rsidRPr="00583455" w:rsidRDefault="00DD19F6" w:rsidP="00EF3E3B">
      <w:pPr>
        <w:pStyle w:val="ListeParagraf"/>
        <w:spacing w:line="336" w:lineRule="auto"/>
        <w:ind w:left="1428"/>
        <w:jc w:val="both"/>
        <w:rPr>
          <w:sz w:val="22"/>
          <w:szCs w:val="22"/>
          <w:shd w:val="clear" w:color="auto" w:fill="FFFFFF"/>
        </w:rPr>
      </w:pPr>
      <w:r w:rsidRPr="00583455">
        <w:rPr>
          <w:sz w:val="22"/>
          <w:szCs w:val="22"/>
          <w:shd w:val="clear" w:color="auto" w:fill="FFFFFF"/>
        </w:rPr>
        <w:t>•Yayının hakem rapor</w:t>
      </w:r>
      <w:r w:rsidR="0063592F" w:rsidRPr="00583455">
        <w:rPr>
          <w:sz w:val="22"/>
          <w:szCs w:val="22"/>
          <w:shd w:val="clear" w:color="auto" w:fill="FFFFFF"/>
        </w:rPr>
        <w:t>ları</w:t>
      </w:r>
      <w:r w:rsidRPr="00583455">
        <w:rPr>
          <w:sz w:val="22"/>
          <w:szCs w:val="22"/>
          <w:shd w:val="clear" w:color="auto" w:fill="FFFFFF"/>
        </w:rPr>
        <w:t xml:space="preserve"> (Hakem incelemesine gönderilmeden, editoryal inceleme sonucunda reddedilen yayınlar bu kapsamda değerlendirilmemektedir</w:t>
      </w:r>
      <w:r w:rsidR="00DF492C" w:rsidRPr="00583455">
        <w:rPr>
          <w:sz w:val="22"/>
          <w:szCs w:val="22"/>
          <w:shd w:val="clear" w:color="auto" w:fill="FFFFFF"/>
        </w:rPr>
        <w:t>.</w:t>
      </w:r>
      <w:r w:rsidRPr="00583455">
        <w:rPr>
          <w:sz w:val="22"/>
          <w:szCs w:val="22"/>
          <w:shd w:val="clear" w:color="auto" w:fill="FFFFFF"/>
        </w:rPr>
        <w:t>)</w:t>
      </w:r>
    </w:p>
    <w:p w14:paraId="0A60B8FA" w14:textId="74B61C25" w:rsidR="00DD19F6" w:rsidRPr="00583455" w:rsidRDefault="00DD19F6" w:rsidP="00EF3E3B">
      <w:pPr>
        <w:pStyle w:val="ListeParagraf"/>
        <w:spacing w:line="336" w:lineRule="auto"/>
        <w:ind w:left="1428"/>
        <w:jc w:val="both"/>
        <w:rPr>
          <w:sz w:val="22"/>
          <w:szCs w:val="22"/>
          <w:shd w:val="clear" w:color="auto" w:fill="FFFFFF"/>
        </w:rPr>
      </w:pPr>
      <w:r w:rsidRPr="00583455">
        <w:rPr>
          <w:sz w:val="22"/>
          <w:szCs w:val="22"/>
          <w:shd w:val="clear" w:color="auto" w:fill="FFFFFF"/>
        </w:rPr>
        <w:lastRenderedPageBreak/>
        <w:t>• Hakem rapor</w:t>
      </w:r>
      <w:r w:rsidR="0063592F" w:rsidRPr="00583455">
        <w:rPr>
          <w:sz w:val="22"/>
          <w:szCs w:val="22"/>
          <w:shd w:val="clear" w:color="auto" w:fill="FFFFFF"/>
        </w:rPr>
        <w:t>ları</w:t>
      </w:r>
      <w:r w:rsidRPr="00583455">
        <w:rPr>
          <w:sz w:val="22"/>
          <w:szCs w:val="22"/>
          <w:shd w:val="clear" w:color="auto" w:fill="FFFFFF"/>
        </w:rPr>
        <w:t xml:space="preserve"> doğrultusunda editör kurulu tarafından hazırlanan ve yayının kabul edilmediğini gösteren yazı (Revizyon kararı verilen yayınlar bu kapsamda değerlendirilmez.</w:t>
      </w:r>
      <w:r w:rsidR="002221C0" w:rsidRPr="00583455">
        <w:rPr>
          <w:sz w:val="22"/>
          <w:szCs w:val="22"/>
          <w:shd w:val="clear" w:color="auto" w:fill="FFFFFF"/>
        </w:rPr>
        <w:t>)</w:t>
      </w:r>
    </w:p>
    <w:p w14:paraId="6FF42F79" w14:textId="60C6D7C8" w:rsidR="001A5991" w:rsidRPr="00583455" w:rsidRDefault="00E52FEB" w:rsidP="00EF3E3B">
      <w:pPr>
        <w:pStyle w:val="ListeParagraf"/>
        <w:autoSpaceDE w:val="0"/>
        <w:autoSpaceDN w:val="0"/>
        <w:adjustRightInd w:val="0"/>
        <w:spacing w:line="336" w:lineRule="auto"/>
        <w:ind w:left="360"/>
        <w:jc w:val="both"/>
        <w:rPr>
          <w:sz w:val="22"/>
          <w:szCs w:val="22"/>
          <w:u w:val="single"/>
        </w:rPr>
      </w:pPr>
      <w:r w:rsidRPr="00583455">
        <w:rPr>
          <w:sz w:val="22"/>
          <w:szCs w:val="22"/>
          <w:u w:val="single"/>
        </w:rPr>
        <w:t xml:space="preserve"> </w:t>
      </w:r>
    </w:p>
    <w:p w14:paraId="44244C65" w14:textId="6F4F0437" w:rsidR="00E83830" w:rsidRPr="00583455" w:rsidRDefault="00BF4CFD" w:rsidP="00EF3E3B">
      <w:pPr>
        <w:pStyle w:val="ListeParagraf"/>
        <w:autoSpaceDE w:val="0"/>
        <w:autoSpaceDN w:val="0"/>
        <w:adjustRightInd w:val="0"/>
        <w:spacing w:line="336" w:lineRule="auto"/>
        <w:ind w:left="360"/>
        <w:jc w:val="both"/>
        <w:rPr>
          <w:sz w:val="22"/>
          <w:szCs w:val="22"/>
        </w:rPr>
      </w:pPr>
      <w:r w:rsidRPr="00583455">
        <w:rPr>
          <w:b/>
          <w:bCs/>
          <w:sz w:val="22"/>
          <w:szCs w:val="22"/>
        </w:rPr>
        <w:t>*</w:t>
      </w:r>
      <w:r w:rsidRPr="00583455">
        <w:rPr>
          <w:sz w:val="22"/>
          <w:szCs w:val="22"/>
        </w:rPr>
        <w:t xml:space="preserve"> </w:t>
      </w:r>
      <w:r w:rsidR="001A5991" w:rsidRPr="00583455">
        <w:rPr>
          <w:sz w:val="22"/>
          <w:szCs w:val="22"/>
        </w:rPr>
        <w:t xml:space="preserve">İdari görevleri nedeniyle TÜBİTAK projelerine başvuru yapamayan akademisyenler </w:t>
      </w:r>
      <w:r w:rsidR="00F27AB5" w:rsidRPr="00583455">
        <w:rPr>
          <w:sz w:val="22"/>
          <w:szCs w:val="22"/>
        </w:rPr>
        <w:t xml:space="preserve">durumlarını kanıtlayan belgeyi </w:t>
      </w:r>
      <w:r w:rsidR="00567866" w:rsidRPr="00583455">
        <w:rPr>
          <w:sz w:val="22"/>
          <w:szCs w:val="22"/>
        </w:rPr>
        <w:t xml:space="preserve">proje başvuru sırasında </w:t>
      </w:r>
      <w:proofErr w:type="spellStart"/>
      <w:r w:rsidR="00567866" w:rsidRPr="00583455">
        <w:rPr>
          <w:sz w:val="22"/>
          <w:szCs w:val="22"/>
        </w:rPr>
        <w:t>BABSTS’ye</w:t>
      </w:r>
      <w:proofErr w:type="spellEnd"/>
      <w:r w:rsidR="00567866" w:rsidRPr="00583455">
        <w:rPr>
          <w:sz w:val="22"/>
          <w:szCs w:val="22"/>
        </w:rPr>
        <w:t xml:space="preserve"> yükleme</w:t>
      </w:r>
      <w:r w:rsidR="0096700F" w:rsidRPr="00583455">
        <w:rPr>
          <w:sz w:val="22"/>
          <w:szCs w:val="22"/>
        </w:rPr>
        <w:t>si durumunda</w:t>
      </w:r>
      <w:r w:rsidR="00567866" w:rsidRPr="00583455">
        <w:rPr>
          <w:sz w:val="22"/>
          <w:szCs w:val="22"/>
        </w:rPr>
        <w:t xml:space="preserve"> </w:t>
      </w:r>
      <w:r w:rsidR="001A5991" w:rsidRPr="00583455">
        <w:rPr>
          <w:sz w:val="22"/>
          <w:szCs w:val="22"/>
        </w:rPr>
        <w:t>bu şarttan muaf tutulur.</w:t>
      </w:r>
    </w:p>
    <w:p w14:paraId="02BFA698" w14:textId="77777777" w:rsidR="00816E0F" w:rsidRPr="00583455" w:rsidRDefault="00816E0F" w:rsidP="00EF3E3B">
      <w:pPr>
        <w:pStyle w:val="ListeParagraf"/>
        <w:autoSpaceDE w:val="0"/>
        <w:autoSpaceDN w:val="0"/>
        <w:adjustRightInd w:val="0"/>
        <w:spacing w:line="336" w:lineRule="auto"/>
        <w:ind w:left="360"/>
        <w:jc w:val="both"/>
        <w:rPr>
          <w:sz w:val="22"/>
          <w:szCs w:val="22"/>
          <w:u w:val="single"/>
        </w:rPr>
      </w:pPr>
    </w:p>
    <w:p w14:paraId="4DD9BFAA" w14:textId="12FED2D6" w:rsidR="00BF4CFD" w:rsidRPr="00583455" w:rsidRDefault="00BF4CFD" w:rsidP="00EF3E3B">
      <w:pPr>
        <w:spacing w:line="336" w:lineRule="auto"/>
        <w:jc w:val="both"/>
        <w:rPr>
          <w:b/>
          <w:sz w:val="22"/>
          <w:szCs w:val="22"/>
        </w:rPr>
      </w:pPr>
      <w:r w:rsidRPr="00583455">
        <w:rPr>
          <w:b/>
          <w:sz w:val="22"/>
          <w:szCs w:val="22"/>
        </w:rPr>
        <w:t>Mali Esaslar</w:t>
      </w:r>
    </w:p>
    <w:p w14:paraId="44AB2888" w14:textId="2C4DB9C1" w:rsidR="00444994" w:rsidRPr="00583455" w:rsidRDefault="00444994" w:rsidP="00EF3E3B">
      <w:pPr>
        <w:pStyle w:val="ListeParagraf"/>
        <w:spacing w:line="336" w:lineRule="auto"/>
        <w:ind w:left="360"/>
        <w:jc w:val="both"/>
        <w:rPr>
          <w:sz w:val="22"/>
          <w:szCs w:val="22"/>
        </w:rPr>
      </w:pPr>
    </w:p>
    <w:p w14:paraId="280F6E3B" w14:textId="403BA272" w:rsidR="007370C8" w:rsidRPr="00583455" w:rsidRDefault="007370C8"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 xml:space="preserve">Lisansüstü Tez Projeleri KDV dahil destek üst limitleri </w:t>
      </w:r>
      <w:hyperlink r:id="rId11" w:history="1">
        <w:r w:rsidR="00462C05" w:rsidRPr="00583455">
          <w:rPr>
            <w:rStyle w:val="Kpr"/>
            <w:sz w:val="22"/>
            <w:szCs w:val="22"/>
          </w:rPr>
          <w:t>https://bap.isparta.edu.tr/tr/projeler/bap-projeleri-ust-limitleri-17299s.html</w:t>
        </w:r>
      </w:hyperlink>
      <w:r w:rsidR="00462C05" w:rsidRPr="00583455">
        <w:rPr>
          <w:sz w:val="22"/>
          <w:szCs w:val="22"/>
        </w:rPr>
        <w:t xml:space="preserve"> </w:t>
      </w:r>
      <w:r w:rsidR="00A80C7A" w:rsidRPr="00583455">
        <w:rPr>
          <w:sz w:val="22"/>
          <w:szCs w:val="22"/>
        </w:rPr>
        <w:t xml:space="preserve">adresinde </w:t>
      </w:r>
      <w:r w:rsidR="004D3D90" w:rsidRPr="00583455">
        <w:rPr>
          <w:sz w:val="22"/>
          <w:szCs w:val="22"/>
        </w:rPr>
        <w:t>ilan edilecektir.</w:t>
      </w:r>
    </w:p>
    <w:p w14:paraId="7C70DDA5" w14:textId="7D25A3F2" w:rsidR="00BF4CFD" w:rsidRPr="00583455" w:rsidRDefault="00BF4CFD"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 xml:space="preserve">Tüm harcama işlemleri BAP Koordinasyon Birimi tarafından yürütülmektedir. Araştırmacıların kurumlardan veya firmalardan muhtelif ürünleri veya hizmetleri kendilerinin alması ve bu tür harcamalar için ödeme talep etmeleri mevzuata aykırıdır. Bu tür harcamalardan araştırmacılar sorumlu olup, Birim tarafından herhangi bir ödeme gerçekleştirilemez. </w:t>
      </w:r>
    </w:p>
    <w:p w14:paraId="10F40F5C" w14:textId="77777777" w:rsidR="00BF4CFD" w:rsidRPr="00583455" w:rsidRDefault="00BF4CFD" w:rsidP="00EF3E3B">
      <w:pPr>
        <w:pStyle w:val="ListeParagraf"/>
        <w:numPr>
          <w:ilvl w:val="0"/>
          <w:numId w:val="3"/>
        </w:numPr>
        <w:autoSpaceDE w:val="0"/>
        <w:autoSpaceDN w:val="0"/>
        <w:adjustRightInd w:val="0"/>
        <w:spacing w:after="118" w:line="336" w:lineRule="auto"/>
        <w:jc w:val="both"/>
        <w:rPr>
          <w:sz w:val="22"/>
          <w:szCs w:val="22"/>
        </w:rPr>
      </w:pPr>
      <w:r w:rsidRPr="00583455">
        <w:rPr>
          <w:sz w:val="22"/>
          <w:szCs w:val="22"/>
        </w:rPr>
        <w:t>Proje kapsamında satın alma işlemlerinin gerçekleştirilebilmesi için, satın alınması istenen mal ve hizmetleri belirten “Satın Alma Talep Formu” web sitesinden alınarak ıslak imzalı olarak BAP Koordinasyon Birimi Satın Alma Ofisi’ ne teslim edilmelidir.</w:t>
      </w:r>
    </w:p>
    <w:p w14:paraId="4E8DF380" w14:textId="0EAB9A92" w:rsidR="006D525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Lisansüstü Projelerde bütçe kullanım oranları her yıl güncellenmektedir. Bu oranlar, Hazineden (T.C. Hazine ve Maliye Bakanlığı), Isparta Uygulamalı Bilimler Üniversitesi Bilimsel Araştırma Projeleri Koordinasyon Birimine ilgili mali yıl için aktarılan bütçe tertiplerine göre belirlenmiştir.</w:t>
      </w:r>
    </w:p>
    <w:p w14:paraId="08A9FED7" w14:textId="130FC1CF"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Tez Projeleri kapsamında Tüketime yönelik mal ve malzeme alımları kaleminden yapılacak alımlar, </w:t>
      </w:r>
      <w:r w:rsidRPr="00EF3E3B">
        <w:rPr>
          <w:sz w:val="22"/>
          <w:szCs w:val="22"/>
        </w:rPr>
        <w:t>ilgili proje türü üst limitinin %</w:t>
      </w:r>
      <w:r w:rsidR="005E6FD2" w:rsidRPr="00EF3E3B">
        <w:rPr>
          <w:sz w:val="22"/>
          <w:szCs w:val="22"/>
        </w:rPr>
        <w:t>70</w:t>
      </w:r>
      <w:r w:rsidRPr="00EF3E3B">
        <w:rPr>
          <w:sz w:val="22"/>
          <w:szCs w:val="22"/>
        </w:rPr>
        <w:t>’</w:t>
      </w:r>
      <w:r w:rsidR="005E6FD2" w:rsidRPr="00EF3E3B">
        <w:rPr>
          <w:sz w:val="22"/>
          <w:szCs w:val="22"/>
        </w:rPr>
        <w:t>ini</w:t>
      </w:r>
      <w:r w:rsidRPr="00583455">
        <w:rPr>
          <w:sz w:val="22"/>
          <w:szCs w:val="22"/>
        </w:rPr>
        <w:t xml:space="preserve"> geçmemelidir (harcama kalemi kodu: 03.2). Kırtasiye gideri </w:t>
      </w:r>
      <w:r w:rsidRPr="00A2564B">
        <w:rPr>
          <w:color w:val="000000" w:themeColor="text1"/>
          <w:sz w:val="22"/>
          <w:szCs w:val="22"/>
        </w:rPr>
        <w:t xml:space="preserve">olarak (Kırtasiye, Baskı ve Cilt) </w:t>
      </w:r>
      <w:r w:rsidR="006F482C" w:rsidRPr="00A2564B">
        <w:rPr>
          <w:color w:val="000000" w:themeColor="text1"/>
          <w:sz w:val="22"/>
          <w:szCs w:val="22"/>
        </w:rPr>
        <w:t>Lisansüstü</w:t>
      </w:r>
      <w:r w:rsidRPr="00A2564B">
        <w:rPr>
          <w:color w:val="000000" w:themeColor="text1"/>
          <w:sz w:val="22"/>
          <w:szCs w:val="22"/>
        </w:rPr>
        <w:t xml:space="preserve"> Tez Projelerinde </w:t>
      </w:r>
      <w:r w:rsidR="009F3796" w:rsidRPr="00A2564B">
        <w:rPr>
          <w:color w:val="000000" w:themeColor="text1"/>
          <w:sz w:val="22"/>
          <w:szCs w:val="22"/>
        </w:rPr>
        <w:t>ilgili pro</w:t>
      </w:r>
      <w:r w:rsidR="008445C4" w:rsidRPr="00A2564B">
        <w:rPr>
          <w:color w:val="000000" w:themeColor="text1"/>
          <w:sz w:val="22"/>
          <w:szCs w:val="22"/>
        </w:rPr>
        <w:t>je türünün üst limitinin</w:t>
      </w:r>
      <w:r w:rsidR="00231EDE" w:rsidRPr="00A2564B">
        <w:rPr>
          <w:color w:val="000000" w:themeColor="text1"/>
          <w:sz w:val="22"/>
          <w:szCs w:val="22"/>
        </w:rPr>
        <w:t xml:space="preserve"> en fazla</w:t>
      </w:r>
      <w:r w:rsidR="00224CC8" w:rsidRPr="00A2564B">
        <w:rPr>
          <w:color w:val="000000" w:themeColor="text1"/>
          <w:sz w:val="22"/>
          <w:szCs w:val="22"/>
        </w:rPr>
        <w:t xml:space="preserve"> </w:t>
      </w:r>
      <w:r w:rsidR="00FE6121" w:rsidRPr="00A2564B">
        <w:rPr>
          <w:color w:val="000000" w:themeColor="text1"/>
          <w:sz w:val="22"/>
          <w:szCs w:val="22"/>
        </w:rPr>
        <w:t>%</w:t>
      </w:r>
      <w:r w:rsidR="009442EF" w:rsidRPr="00A2564B">
        <w:rPr>
          <w:color w:val="000000" w:themeColor="text1"/>
          <w:sz w:val="22"/>
          <w:szCs w:val="22"/>
        </w:rPr>
        <w:t>1</w:t>
      </w:r>
      <w:r w:rsidR="005429F1" w:rsidRPr="00A2564B">
        <w:rPr>
          <w:color w:val="000000" w:themeColor="text1"/>
          <w:sz w:val="22"/>
          <w:szCs w:val="22"/>
        </w:rPr>
        <w:t>5</w:t>
      </w:r>
      <w:r w:rsidR="00231EDE" w:rsidRPr="00A2564B">
        <w:rPr>
          <w:color w:val="000000" w:themeColor="text1"/>
          <w:sz w:val="22"/>
          <w:szCs w:val="22"/>
        </w:rPr>
        <w:t>’</w:t>
      </w:r>
      <w:r w:rsidR="008E1EF9">
        <w:rPr>
          <w:color w:val="000000" w:themeColor="text1"/>
          <w:sz w:val="22"/>
          <w:szCs w:val="22"/>
        </w:rPr>
        <w:t>ini</w:t>
      </w:r>
      <w:r w:rsidRPr="00A2564B">
        <w:rPr>
          <w:color w:val="000000" w:themeColor="text1"/>
          <w:sz w:val="22"/>
          <w:szCs w:val="22"/>
        </w:rPr>
        <w:t xml:space="preserve"> ödenek </w:t>
      </w:r>
      <w:r w:rsidR="00231EDE" w:rsidRPr="00583455">
        <w:rPr>
          <w:sz w:val="22"/>
          <w:szCs w:val="22"/>
        </w:rPr>
        <w:t xml:space="preserve">olarak </w:t>
      </w:r>
      <w:r w:rsidRPr="00583455">
        <w:rPr>
          <w:sz w:val="22"/>
          <w:szCs w:val="22"/>
        </w:rPr>
        <w:t>ayrılabilir (harcama kalemi kodu: 03.2.1.01 ve 03.2.1.05).</w:t>
      </w:r>
    </w:p>
    <w:p w14:paraId="7CA2395F" w14:textId="597E676F" w:rsidR="001231D8"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Araştırma amaçlı yolluk ve gündelik giderlerinin karşılanması için Yolluklar harcama kaleminden (Harcama kalemi kodu: 03.3) yapılacak başvurular </w:t>
      </w:r>
      <w:r w:rsidRPr="00EF3E3B">
        <w:rPr>
          <w:sz w:val="22"/>
          <w:szCs w:val="22"/>
        </w:rPr>
        <w:t>ilgili proje türü üst limitinin %</w:t>
      </w:r>
      <w:r w:rsidR="005E6FD2" w:rsidRPr="00EF3E3B">
        <w:rPr>
          <w:sz w:val="22"/>
          <w:szCs w:val="22"/>
        </w:rPr>
        <w:t>70</w:t>
      </w:r>
      <w:r w:rsidRPr="00EF3E3B">
        <w:rPr>
          <w:sz w:val="22"/>
          <w:szCs w:val="22"/>
        </w:rPr>
        <w:t>’</w:t>
      </w:r>
      <w:r w:rsidR="005E6FD2" w:rsidRPr="00EF3E3B">
        <w:rPr>
          <w:sz w:val="22"/>
          <w:szCs w:val="22"/>
        </w:rPr>
        <w:t>ini</w:t>
      </w:r>
      <w:r w:rsidRPr="00583455">
        <w:rPr>
          <w:sz w:val="22"/>
          <w:szCs w:val="22"/>
        </w:rPr>
        <w:t xml:space="preserve"> geçmemelidir. Tüm alan ve arazi çalışmaları için öngörülen yolluk giderlerinin ödenebilmesi öğrenci ve yürütücünün aynı tarihlerde ya da öğrencinin tek başına görevlendirme yapılması halinde ödeme yapılacaktır. Proje yürütücüsü için tek başına görevlendirme alınırsa tüm alan ve arazi çalışmaları için yolluk giderleri ödenmeyecektir.</w:t>
      </w:r>
    </w:p>
    <w:p w14:paraId="26ABF092" w14:textId="77777777" w:rsidR="00EF3E3B" w:rsidRPr="00583455" w:rsidRDefault="00EF3E3B" w:rsidP="00EF3E3B">
      <w:pPr>
        <w:pStyle w:val="ListeParagraf"/>
        <w:autoSpaceDE w:val="0"/>
        <w:autoSpaceDN w:val="0"/>
        <w:adjustRightInd w:val="0"/>
        <w:spacing w:line="336" w:lineRule="auto"/>
        <w:ind w:left="360"/>
        <w:jc w:val="both"/>
        <w:rPr>
          <w:sz w:val="22"/>
          <w:szCs w:val="22"/>
        </w:rPr>
      </w:pPr>
    </w:p>
    <w:p w14:paraId="4D1041CD" w14:textId="3F62D585" w:rsidR="003857EA" w:rsidRPr="00583455" w:rsidRDefault="00D15918" w:rsidP="00EF3E3B">
      <w:pPr>
        <w:pStyle w:val="ListeParagraf"/>
        <w:ind w:left="360"/>
        <w:jc w:val="both"/>
        <w:rPr>
          <w:bCs/>
          <w:sz w:val="20"/>
        </w:rPr>
      </w:pPr>
      <w:r w:rsidRPr="00583455">
        <w:rPr>
          <w:bCs/>
          <w:sz w:val="20"/>
          <w:vertAlign w:val="superscript"/>
        </w:rPr>
        <w:t>“</w:t>
      </w:r>
      <w:r w:rsidR="003857EA" w:rsidRPr="00583455">
        <w:rPr>
          <w:bCs/>
          <w:sz w:val="20"/>
        </w:rPr>
        <w:t xml:space="preserve">Saha çalışması için farklı bölgelere yapılacak seyahatler söz konusu ise her bir seyahat ayrıca belirtilmelidir. Aynı bölgeye farklı zamanlarda gidilecek olması durumunda da her seyahate ait bilgilerde ayrı ayrı girilmelidir. Ayrıca, proje kapsamında çalışmanın nerede (mahalle, okul, resmi/özel işyeri, hastane, milli/tabiat parkı, sulak alan, ormanlık alan, koruma bölgesi, doğal/tarihi sit alanı, arkeolojik kazı alanı, mağara, askeri bölge, özel bölge, tarım alanı, çiftlik, mezbaha vb.) ve ne yapılacağı (anket, mülakat, örnek toplama, bilgi/belge temini, analiz vb.) belirtilmelidir. Saha çalışmasının yeri ve yapılacak işin niteliğinin yasal/özel izin gerektirebileceği hatırlanarak “YASAL/ÖZEL İZİN BELGESİ BİLGİ NOTU ve ETİK KURUL ONAY BELGESİ BİLGİ NOTU” </w:t>
      </w:r>
      <w:proofErr w:type="spellStart"/>
      <w:r w:rsidR="003857EA" w:rsidRPr="00583455">
        <w:rPr>
          <w:bCs/>
          <w:sz w:val="20"/>
        </w:rPr>
        <w:t>nun</w:t>
      </w:r>
      <w:proofErr w:type="spellEnd"/>
      <w:r w:rsidR="003857EA" w:rsidRPr="00583455">
        <w:rPr>
          <w:bCs/>
          <w:sz w:val="20"/>
        </w:rPr>
        <w:t xml:space="preserve"> </w:t>
      </w:r>
      <w:r w:rsidR="003857EA" w:rsidRPr="00583455">
        <w:rPr>
          <w:sz w:val="20"/>
        </w:rPr>
        <w:t>ISUBÜ BAP Koordinasyon Birimine sunulması gereklidir ve bu belgelerle ilgili sorumluluk tamamen proje yürütücüsüne aittir</w:t>
      </w:r>
      <w:r w:rsidR="003857EA" w:rsidRPr="00583455">
        <w:rPr>
          <w:bCs/>
          <w:sz w:val="20"/>
        </w:rPr>
        <w:t xml:space="preserve">. Şehirlerarası ve şehir içi ulaşımın hangi yolla gerçekleşeceği bütçe kısımda gidiş-dönüş olarak belirtilmelidir. Uçak/Otobüs/Tren kısmına ilgili ulaşım aracının niteliği, şehir içiyse toplam biniş sayısı; taşıt kiralama kısmına eğer seyahat taşıt kiralama yoluyla </w:t>
      </w:r>
      <w:r w:rsidR="003857EA" w:rsidRPr="00583455">
        <w:rPr>
          <w:bCs/>
          <w:sz w:val="20"/>
        </w:rPr>
        <w:lastRenderedPageBreak/>
        <w:t xml:space="preserve">gerçekleştirilecekse kiralanacak taşıtın niteliği ve kaç gün kiralanacağı; şayet seyahat proje ekibine ait bir özel araç ya da kuruma ait resmi araç veya kiralanacak taşıtla gerçekleşecekse yakıt giderinin hesaplanabilmesi için Özel/Resmi/Kiralık Taşıt kısmına toplam kaç kilometre mesafe kat edileceği belirtilmelidir. Özel/Resmi/Kiralık Taşıt ile yapılan seyahatlerde her 100 km için 6 litre </w:t>
      </w:r>
      <w:r w:rsidR="00137A3C" w:rsidRPr="00583455">
        <w:rPr>
          <w:bCs/>
          <w:sz w:val="20"/>
        </w:rPr>
        <w:t xml:space="preserve">akaryakıt </w:t>
      </w:r>
      <w:r w:rsidR="003857EA" w:rsidRPr="00583455">
        <w:rPr>
          <w:bCs/>
          <w:sz w:val="20"/>
        </w:rPr>
        <w:t>ücreti ödeneceği dikkate alınarak hesaplanmalıdır.</w:t>
      </w:r>
      <w:r w:rsidRPr="00583455">
        <w:rPr>
          <w:bCs/>
          <w:sz w:val="20"/>
        </w:rPr>
        <w:t>”</w:t>
      </w:r>
    </w:p>
    <w:p w14:paraId="7360364E" w14:textId="77777777" w:rsidR="003857EA" w:rsidRPr="00583455" w:rsidRDefault="003857EA" w:rsidP="00EF3E3B">
      <w:pPr>
        <w:pStyle w:val="ListeParagraf"/>
        <w:autoSpaceDE w:val="0"/>
        <w:autoSpaceDN w:val="0"/>
        <w:adjustRightInd w:val="0"/>
        <w:spacing w:line="336" w:lineRule="auto"/>
        <w:ind w:left="360"/>
        <w:jc w:val="both"/>
        <w:rPr>
          <w:sz w:val="22"/>
          <w:szCs w:val="22"/>
        </w:rPr>
      </w:pPr>
    </w:p>
    <w:p w14:paraId="767FE559" w14:textId="72FB1A6A"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Tez Projeleri kapsamında Hizmet alımları kaleminden yapılacak alımlar, </w:t>
      </w:r>
      <w:r w:rsidRPr="00EF3E3B">
        <w:rPr>
          <w:sz w:val="22"/>
          <w:szCs w:val="22"/>
        </w:rPr>
        <w:t xml:space="preserve">ilgili proje türü üst limitinin </w:t>
      </w:r>
      <w:r w:rsidR="005E6FD2" w:rsidRPr="00EF3E3B">
        <w:rPr>
          <w:sz w:val="22"/>
          <w:szCs w:val="22"/>
        </w:rPr>
        <w:t xml:space="preserve">%70’ini </w:t>
      </w:r>
      <w:r w:rsidRPr="00EF3E3B">
        <w:rPr>
          <w:sz w:val="22"/>
          <w:szCs w:val="22"/>
        </w:rPr>
        <w:t xml:space="preserve">geçmemelidir (harcama </w:t>
      </w:r>
      <w:r w:rsidRPr="006D2C8D">
        <w:rPr>
          <w:sz w:val="22"/>
          <w:szCs w:val="22"/>
        </w:rPr>
        <w:t xml:space="preserve">kalemi kodu: 03.5). Lisansüstü Tez Projelerinde sempozyum katılım </w:t>
      </w:r>
      <w:r w:rsidR="00531C85" w:rsidRPr="006D2C8D">
        <w:rPr>
          <w:sz w:val="22"/>
          <w:szCs w:val="22"/>
        </w:rPr>
        <w:t>bedeli (</w:t>
      </w:r>
      <w:r w:rsidR="00423434" w:rsidRPr="006D2C8D">
        <w:rPr>
          <w:sz w:val="22"/>
          <w:szCs w:val="22"/>
        </w:rPr>
        <w:t>Yolluk-yevmiye dahil)</w:t>
      </w:r>
      <w:r w:rsidRPr="006D2C8D">
        <w:rPr>
          <w:sz w:val="22"/>
          <w:szCs w:val="22"/>
        </w:rPr>
        <w:t xml:space="preserve"> </w:t>
      </w:r>
      <w:r w:rsidR="008445C4" w:rsidRPr="006D2C8D">
        <w:rPr>
          <w:sz w:val="22"/>
          <w:szCs w:val="22"/>
        </w:rPr>
        <w:t>ilgili proje tür</w:t>
      </w:r>
      <w:r w:rsidR="005C2151" w:rsidRPr="006D2C8D">
        <w:rPr>
          <w:sz w:val="22"/>
          <w:szCs w:val="22"/>
        </w:rPr>
        <w:t xml:space="preserve">lerinde </w:t>
      </w:r>
      <w:r w:rsidR="00121C8D" w:rsidRPr="006D2C8D">
        <w:rPr>
          <w:sz w:val="22"/>
          <w:szCs w:val="22"/>
        </w:rPr>
        <w:t>15.000 TL’yi</w:t>
      </w:r>
      <w:r w:rsidR="005C2151" w:rsidRPr="006D2C8D">
        <w:rPr>
          <w:b/>
          <w:sz w:val="22"/>
          <w:szCs w:val="22"/>
        </w:rPr>
        <w:t xml:space="preserve"> </w:t>
      </w:r>
      <w:r w:rsidRPr="006D2C8D">
        <w:rPr>
          <w:sz w:val="22"/>
          <w:szCs w:val="22"/>
        </w:rPr>
        <w:t>geçemez. (Proje konusu ile doğrudan ilgili olmak şartıyla sözlü bildiriyi sunacak kişinin katılacağı 1 yurtdışı ve yurtiçi sempozyum giderleri PBS kararı ile BAP Komisyonunun uygun görmesi halinde proje bütçesinden desteklenebilir.) (Harcama kalemi kodu: 03.5.9.03 Sempozyum</w:t>
      </w:r>
      <w:r w:rsidRPr="00583455">
        <w:rPr>
          <w:sz w:val="22"/>
          <w:szCs w:val="22"/>
        </w:rPr>
        <w:t xml:space="preserve"> Katılım Giderleri Kalemine Yazılacaktır.) Lisansüstü Tez Projelerinde, kongre katılımına yönelik bütçe desteği lisansüstü tez öğrencisi ve/veya proje yürütücüleri için tahsis edilebilir.</w:t>
      </w:r>
    </w:p>
    <w:p w14:paraId="238E80A5" w14:textId="4B04D909"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Tez Projeleri kapsamında makine-teçhizat, cihaz </w:t>
      </w:r>
      <w:r w:rsidR="007B1DDD" w:rsidRPr="00583455">
        <w:rPr>
          <w:sz w:val="22"/>
          <w:szCs w:val="22"/>
        </w:rPr>
        <w:t>vb.</w:t>
      </w:r>
      <w:r w:rsidRPr="00583455">
        <w:rPr>
          <w:sz w:val="22"/>
          <w:szCs w:val="22"/>
        </w:rPr>
        <w:t xml:space="preserve"> demirbaş </w:t>
      </w:r>
      <w:r w:rsidRPr="00EF3E3B">
        <w:rPr>
          <w:sz w:val="22"/>
          <w:szCs w:val="22"/>
        </w:rPr>
        <w:t>alımları ilgili proje türü üst limitinin</w:t>
      </w:r>
      <w:r w:rsidR="005E6FD2" w:rsidRPr="00EF3E3B">
        <w:rPr>
          <w:sz w:val="22"/>
          <w:szCs w:val="22"/>
        </w:rPr>
        <w:t xml:space="preserve"> </w:t>
      </w:r>
      <w:r w:rsidRPr="00EF3E3B">
        <w:rPr>
          <w:sz w:val="22"/>
          <w:szCs w:val="22"/>
        </w:rPr>
        <w:t>%</w:t>
      </w:r>
      <w:r w:rsidR="00EF7247" w:rsidRPr="00EF3E3B">
        <w:rPr>
          <w:sz w:val="22"/>
          <w:szCs w:val="22"/>
        </w:rPr>
        <w:t>9</w:t>
      </w:r>
      <w:r w:rsidRPr="00EF3E3B">
        <w:rPr>
          <w:sz w:val="22"/>
          <w:szCs w:val="22"/>
        </w:rPr>
        <w:t>0’</w:t>
      </w:r>
      <w:r w:rsidR="005E6FD2" w:rsidRPr="00EF3E3B">
        <w:rPr>
          <w:sz w:val="22"/>
          <w:szCs w:val="22"/>
        </w:rPr>
        <w:t>i</w:t>
      </w:r>
      <w:r w:rsidRPr="00EF3E3B">
        <w:rPr>
          <w:sz w:val="22"/>
          <w:szCs w:val="22"/>
        </w:rPr>
        <w:t>n</w:t>
      </w:r>
      <w:r w:rsidR="005E6FD2" w:rsidRPr="00EF3E3B">
        <w:rPr>
          <w:sz w:val="22"/>
          <w:szCs w:val="22"/>
        </w:rPr>
        <w:t>i</w:t>
      </w:r>
      <w:r w:rsidRPr="00583455">
        <w:rPr>
          <w:sz w:val="22"/>
          <w:szCs w:val="22"/>
        </w:rPr>
        <w:t xml:space="preserve"> geçemez. (Harcama Kodu: 06.1)</w:t>
      </w:r>
    </w:p>
    <w:p w14:paraId="2CE9F06A" w14:textId="2D38E45C" w:rsidR="001231D8" w:rsidRPr="00583455" w:rsidRDefault="001231D8" w:rsidP="00EF3E3B">
      <w:pPr>
        <w:pStyle w:val="ListeParagraf"/>
        <w:numPr>
          <w:ilvl w:val="0"/>
          <w:numId w:val="3"/>
        </w:numPr>
        <w:autoSpaceDE w:val="0"/>
        <w:autoSpaceDN w:val="0"/>
        <w:adjustRightInd w:val="0"/>
        <w:spacing w:line="336" w:lineRule="auto"/>
        <w:jc w:val="both"/>
        <w:rPr>
          <w:sz w:val="22"/>
          <w:szCs w:val="22"/>
        </w:rPr>
      </w:pPr>
      <w:r w:rsidRPr="00583455">
        <w:rPr>
          <w:sz w:val="22"/>
          <w:szCs w:val="22"/>
        </w:rPr>
        <w:t xml:space="preserve">Lisansüstü Tez Projeleri kapsamında makine-teçhizat, </w:t>
      </w:r>
      <w:r w:rsidR="00531C85" w:rsidRPr="00583455">
        <w:rPr>
          <w:sz w:val="22"/>
          <w:szCs w:val="22"/>
        </w:rPr>
        <w:t>cihaz vb</w:t>
      </w:r>
      <w:r w:rsidR="00EF3E3B">
        <w:rPr>
          <w:sz w:val="22"/>
          <w:szCs w:val="22"/>
        </w:rPr>
        <w:t>.</w:t>
      </w:r>
      <w:r w:rsidR="00531C85" w:rsidRPr="00583455">
        <w:rPr>
          <w:sz w:val="22"/>
          <w:szCs w:val="22"/>
        </w:rPr>
        <w:t xml:space="preserve"> demirbaşlar</w:t>
      </w:r>
      <w:r w:rsidRPr="00583455">
        <w:rPr>
          <w:sz w:val="22"/>
          <w:szCs w:val="22"/>
        </w:rPr>
        <w:t xml:space="preserve"> için bakım-onarım kaleminden yapılacak harcama talepleri, </w:t>
      </w:r>
      <w:r w:rsidRPr="00EF3E3B">
        <w:rPr>
          <w:sz w:val="22"/>
          <w:szCs w:val="22"/>
        </w:rPr>
        <w:t>ilgili proje türü üst limitinin</w:t>
      </w:r>
      <w:r w:rsidR="005E6FD2" w:rsidRPr="00EF3E3B">
        <w:rPr>
          <w:sz w:val="22"/>
          <w:szCs w:val="22"/>
        </w:rPr>
        <w:t xml:space="preserve"> </w:t>
      </w:r>
      <w:r w:rsidRPr="00EF3E3B">
        <w:rPr>
          <w:sz w:val="22"/>
          <w:szCs w:val="22"/>
        </w:rPr>
        <w:t>%</w:t>
      </w:r>
      <w:r w:rsidR="005E6FD2" w:rsidRPr="00EF3E3B">
        <w:rPr>
          <w:sz w:val="22"/>
          <w:szCs w:val="22"/>
        </w:rPr>
        <w:t>7</w:t>
      </w:r>
      <w:r w:rsidRPr="00EF3E3B">
        <w:rPr>
          <w:sz w:val="22"/>
          <w:szCs w:val="22"/>
        </w:rPr>
        <w:t>0’</w:t>
      </w:r>
      <w:r w:rsidR="005E6FD2" w:rsidRPr="00EF3E3B">
        <w:rPr>
          <w:sz w:val="22"/>
          <w:szCs w:val="22"/>
        </w:rPr>
        <w:t>i</w:t>
      </w:r>
      <w:r w:rsidRPr="00EF3E3B">
        <w:rPr>
          <w:sz w:val="22"/>
          <w:szCs w:val="22"/>
        </w:rPr>
        <w:t>n</w:t>
      </w:r>
      <w:r w:rsidR="005E6FD2" w:rsidRPr="00EF3E3B">
        <w:rPr>
          <w:sz w:val="22"/>
          <w:szCs w:val="22"/>
        </w:rPr>
        <w:t>i</w:t>
      </w:r>
      <w:r w:rsidRPr="00583455">
        <w:rPr>
          <w:sz w:val="22"/>
          <w:szCs w:val="22"/>
        </w:rPr>
        <w:t xml:space="preserve"> geçmemelidir (harcama kalemi kodu: 03.7).</w:t>
      </w:r>
    </w:p>
    <w:p w14:paraId="58D323F4"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Projeler kapsamında tablet, dizüstü / masaüstü bilgisayar, bilgisayar çevre birimleri gibi benzer kategorilerdeki cihazlar için destek sağlanmaz.</w:t>
      </w:r>
    </w:p>
    <w:p w14:paraId="37172766"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Projeler kapsamında istatistik analizler ve yabancı dilden tercüme/düzeltme giderleri karşılanmaz. Ancak eski dillerde yazılmış, akademik literatürde yaygın kullanılmayan veya özel eğitim gerektiren yazım diline sahip belge veya eserler için BAP Komisyonu tarafından uygun görülmesi durumunda destek sağlanabilir.</w:t>
      </w:r>
    </w:p>
    <w:p w14:paraId="0E4F5324" w14:textId="77777777" w:rsidR="00BF4CFD" w:rsidRPr="00583455" w:rsidRDefault="00BF4CFD" w:rsidP="00EF3E3B">
      <w:pPr>
        <w:pStyle w:val="ListeParagraf"/>
        <w:numPr>
          <w:ilvl w:val="0"/>
          <w:numId w:val="3"/>
        </w:numPr>
        <w:spacing w:after="160" w:line="336" w:lineRule="auto"/>
        <w:jc w:val="both"/>
        <w:rPr>
          <w:sz w:val="22"/>
          <w:szCs w:val="22"/>
        </w:rPr>
      </w:pPr>
      <w:r w:rsidRPr="00583455">
        <w:rPr>
          <w:sz w:val="22"/>
          <w:szCs w:val="22"/>
        </w:rPr>
        <w:t>Lisansüstü tez öğrencisinin tez savunmasından sonra yapılacak harcamalar desteklenmez.</w:t>
      </w:r>
    </w:p>
    <w:p w14:paraId="143552D0" w14:textId="29BC08C2" w:rsidR="00BF4CFD" w:rsidRPr="00583455" w:rsidRDefault="00423434" w:rsidP="00EF3E3B">
      <w:pPr>
        <w:autoSpaceDE w:val="0"/>
        <w:autoSpaceDN w:val="0"/>
        <w:adjustRightInd w:val="0"/>
        <w:spacing w:line="336" w:lineRule="auto"/>
        <w:jc w:val="both"/>
        <w:rPr>
          <w:sz w:val="22"/>
          <w:szCs w:val="22"/>
        </w:rPr>
      </w:pPr>
      <w:r w:rsidRPr="00583455">
        <w:rPr>
          <w:b/>
          <w:sz w:val="22"/>
          <w:szCs w:val="22"/>
        </w:rPr>
        <w:t>NOT:</w:t>
      </w:r>
      <w:r w:rsidRPr="00583455">
        <w:rPr>
          <w:sz w:val="22"/>
          <w:szCs w:val="22"/>
        </w:rPr>
        <w:t xml:space="preserve"> Isparta Uygulamalı Bilimler Üniversitesi Bilimsel Araştırma Projele</w:t>
      </w:r>
      <w:r w:rsidR="005427A3" w:rsidRPr="00583455">
        <w:rPr>
          <w:sz w:val="22"/>
          <w:szCs w:val="22"/>
        </w:rPr>
        <w:t xml:space="preserve">ri Lisansüstü Tez </w:t>
      </w:r>
      <w:proofErr w:type="gramStart"/>
      <w:r w:rsidR="005427A3" w:rsidRPr="00583455">
        <w:rPr>
          <w:sz w:val="22"/>
          <w:szCs w:val="22"/>
        </w:rPr>
        <w:t xml:space="preserve">Projeleri </w:t>
      </w:r>
      <w:r w:rsidRPr="00583455">
        <w:rPr>
          <w:sz w:val="22"/>
          <w:szCs w:val="22"/>
        </w:rPr>
        <w:t xml:space="preserve"> Uygulama</w:t>
      </w:r>
      <w:proofErr w:type="gramEnd"/>
      <w:r w:rsidRPr="00583455">
        <w:rPr>
          <w:sz w:val="22"/>
          <w:szCs w:val="22"/>
        </w:rPr>
        <w:t xml:space="preserve"> Esasları</w:t>
      </w:r>
      <w:r w:rsidR="00BC12E1" w:rsidRPr="00583455">
        <w:rPr>
          <w:sz w:val="22"/>
          <w:szCs w:val="22"/>
        </w:rPr>
        <w:t xml:space="preserve"> ile ilgili güncelleme,</w:t>
      </w:r>
      <w:r w:rsidRPr="00583455">
        <w:rPr>
          <w:sz w:val="22"/>
          <w:szCs w:val="22"/>
        </w:rPr>
        <w:t xml:space="preserve"> BAP Komisyonu’nun gerekli gördüğü durumlarda</w:t>
      </w:r>
      <w:r w:rsidR="00BC12E1" w:rsidRPr="00583455">
        <w:rPr>
          <w:sz w:val="22"/>
          <w:szCs w:val="22"/>
        </w:rPr>
        <w:t xml:space="preserve"> gerçekleş</w:t>
      </w:r>
      <w:r w:rsidR="00A148DD" w:rsidRPr="00583455">
        <w:rPr>
          <w:sz w:val="22"/>
          <w:szCs w:val="22"/>
        </w:rPr>
        <w:t>ir.</w:t>
      </w:r>
    </w:p>
    <w:p w14:paraId="06C621BE" w14:textId="4F440E41" w:rsidR="00247080" w:rsidRPr="00675EF3" w:rsidRDefault="00BF4CFD" w:rsidP="00EF3E3B">
      <w:pPr>
        <w:autoSpaceDE w:val="0"/>
        <w:autoSpaceDN w:val="0"/>
        <w:adjustRightInd w:val="0"/>
        <w:spacing w:line="336" w:lineRule="auto"/>
        <w:jc w:val="both"/>
        <w:rPr>
          <w:b/>
          <w:sz w:val="22"/>
          <w:szCs w:val="22"/>
          <w:u w:val="single"/>
        </w:rPr>
      </w:pPr>
      <w:r w:rsidRPr="00583455">
        <w:rPr>
          <w:b/>
          <w:sz w:val="22"/>
          <w:szCs w:val="22"/>
          <w:u w:val="single"/>
        </w:rPr>
        <w:t>Lisansüstü Öğrenci Tez Projeleri Uygulama Esaslarında belirtilmeyen hususlarda, ISUBÜ BAP Uygulama Yönergesi esas alınır.</w:t>
      </w:r>
    </w:p>
    <w:sectPr w:rsidR="00247080" w:rsidRPr="00675EF3" w:rsidSect="00EF3E3B">
      <w:headerReference w:type="even" r:id="rId12"/>
      <w:headerReference w:type="default" r:id="rId13"/>
      <w:footerReference w:type="default" r:id="rId14"/>
      <w:headerReference w:type="first" r:id="rId15"/>
      <w:pgSz w:w="11906" w:h="16838"/>
      <w:pgMar w:top="1134"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C54F" w14:textId="77777777" w:rsidR="005C4951" w:rsidRDefault="005C4951" w:rsidP="004D702E">
      <w:r>
        <w:separator/>
      </w:r>
    </w:p>
  </w:endnote>
  <w:endnote w:type="continuationSeparator" w:id="0">
    <w:p w14:paraId="7935137D" w14:textId="77777777" w:rsidR="005C4951" w:rsidRDefault="005C4951" w:rsidP="004D7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043"/>
      <w:docPartObj>
        <w:docPartGallery w:val="Page Numbers (Bottom of Page)"/>
        <w:docPartUnique/>
      </w:docPartObj>
    </w:sdtPr>
    <w:sdtContent>
      <w:p w14:paraId="2B87DED0" w14:textId="2F093C6A" w:rsidR="005069F0" w:rsidRDefault="005069F0">
        <w:pPr>
          <w:pStyle w:val="AltBilgi"/>
          <w:jc w:val="center"/>
        </w:pPr>
        <w:r>
          <w:fldChar w:fldCharType="begin"/>
        </w:r>
        <w:r>
          <w:instrText xml:space="preserve"> PAGE   \* MERGEFORMAT </w:instrText>
        </w:r>
        <w:r>
          <w:fldChar w:fldCharType="separate"/>
        </w:r>
        <w:r w:rsidR="006D5258">
          <w:rPr>
            <w:noProof/>
          </w:rPr>
          <w:t>4</w:t>
        </w:r>
        <w:r>
          <w:rPr>
            <w:noProof/>
          </w:rPr>
          <w:fldChar w:fldCharType="end"/>
        </w:r>
      </w:p>
    </w:sdtContent>
  </w:sdt>
  <w:p w14:paraId="167B9440" w14:textId="77777777" w:rsidR="005069F0" w:rsidRPr="00BF4CFD" w:rsidRDefault="005069F0">
    <w:pPr>
      <w:pStyle w:val="AltBilgi"/>
      <w:rPr>
        <w:szCs w:val="24"/>
      </w:rPr>
    </w:pPr>
    <w:r w:rsidRPr="00BF4CFD">
      <w:rPr>
        <w:szCs w:val="24"/>
      </w:rPr>
      <w:t>BAP Koordinasyon Birimi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93A1D" w14:textId="77777777" w:rsidR="005C4951" w:rsidRDefault="005C4951" w:rsidP="004D702E">
      <w:r>
        <w:separator/>
      </w:r>
    </w:p>
  </w:footnote>
  <w:footnote w:type="continuationSeparator" w:id="0">
    <w:p w14:paraId="3CCA704F" w14:textId="77777777" w:rsidR="005C4951" w:rsidRDefault="005C4951" w:rsidP="004D7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DFD7C" w14:textId="77777777" w:rsidR="005069F0" w:rsidRDefault="00000000">
    <w:pPr>
      <w:pStyle w:val="stBilgi"/>
    </w:pPr>
    <w:r>
      <w:rPr>
        <w:noProof/>
      </w:rPr>
      <w:pict w14:anchorId="78006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1" o:spid="_x0000_s1026" type="#_x0000_t75" style="position:absolute;margin-left:0;margin-top:0;width:453.1pt;height:536.15pt;z-index:-251657216;mso-position-horizontal:center;mso-position-horizontal-relative:margin;mso-position-vertical:center;mso-position-vertical-relative:margin" o:allowincell="f">
          <v:imagedata r:id="rId1" o:title="logo_alph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F4E3" w14:textId="77777777" w:rsidR="005069F0" w:rsidRDefault="00000000">
    <w:pPr>
      <w:pStyle w:val="stBilgi"/>
    </w:pPr>
    <w:r>
      <w:rPr>
        <w:noProof/>
      </w:rPr>
      <w:pict w14:anchorId="42C53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2" o:spid="_x0000_s1027" type="#_x0000_t75" style="position:absolute;margin-left:0;margin-top:0;width:453.1pt;height:536.15pt;z-index:-251656192;mso-position-horizontal:center;mso-position-horizontal-relative:margin;mso-position-vertical:center;mso-position-vertical-relative:margin" o:allowincell="f">
          <v:imagedata r:id="rId1" o:title="logo_alph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5B88" w14:textId="77777777" w:rsidR="005069F0" w:rsidRDefault="00000000">
    <w:pPr>
      <w:pStyle w:val="stBilgi"/>
    </w:pPr>
    <w:r>
      <w:rPr>
        <w:noProof/>
      </w:rPr>
      <w:pict w14:anchorId="22659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17390" o:spid="_x0000_s1025" type="#_x0000_t75" style="position:absolute;margin-left:0;margin-top:0;width:453.1pt;height:536.15pt;z-index:-251658240;mso-position-horizontal:center;mso-position-horizontal-relative:margin;mso-position-vertical:center;mso-position-vertical-relative:margin" o:allowincell="f">
          <v:imagedata r:id="rId1" o:title="logo_alph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4369C"/>
    <w:multiLevelType w:val="hybridMultilevel"/>
    <w:tmpl w:val="479450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163016"/>
    <w:multiLevelType w:val="hybridMultilevel"/>
    <w:tmpl w:val="E196B2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15:restartNumberingAfterBreak="0">
    <w:nsid w:val="4F2C1CD7"/>
    <w:multiLevelType w:val="hybridMultilevel"/>
    <w:tmpl w:val="51C0B7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4C0EEE"/>
    <w:multiLevelType w:val="hybridMultilevel"/>
    <w:tmpl w:val="66A2B328"/>
    <w:lvl w:ilvl="0" w:tplc="9E604588">
      <w:start w:val="1"/>
      <w:numFmt w:val="decimal"/>
      <w:lvlText w:val="%1."/>
      <w:lvlJc w:val="left"/>
      <w:pPr>
        <w:ind w:left="360" w:hanging="360"/>
      </w:pPr>
      <w:rPr>
        <w:rFonts w:hint="default"/>
        <w:b w:val="0"/>
        <w:bCs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8F91702"/>
    <w:multiLevelType w:val="hybridMultilevel"/>
    <w:tmpl w:val="B6CE6C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7DC5344B"/>
    <w:multiLevelType w:val="hybridMultilevel"/>
    <w:tmpl w:val="C43237F6"/>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683437713">
    <w:abstractNumId w:val="4"/>
  </w:num>
  <w:num w:numId="2" w16cid:durableId="1508669685">
    <w:abstractNumId w:val="3"/>
  </w:num>
  <w:num w:numId="3" w16cid:durableId="746653589">
    <w:abstractNumId w:val="5"/>
  </w:num>
  <w:num w:numId="4" w16cid:durableId="273025044">
    <w:abstractNumId w:val="2"/>
  </w:num>
  <w:num w:numId="5" w16cid:durableId="1318267706">
    <w:abstractNumId w:val="1"/>
  </w:num>
  <w:num w:numId="6" w16cid:durableId="123169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MzY2szQ0NzI0sjRR0lEKTi0uzszPAykwrAUA4lQ10ywAAAA="/>
  </w:docVars>
  <w:rsids>
    <w:rsidRoot w:val="00934BA0"/>
    <w:rsid w:val="000018CD"/>
    <w:rsid w:val="00001DBA"/>
    <w:rsid w:val="00004E03"/>
    <w:rsid w:val="00015823"/>
    <w:rsid w:val="00015999"/>
    <w:rsid w:val="00016B08"/>
    <w:rsid w:val="00017C18"/>
    <w:rsid w:val="0002041A"/>
    <w:rsid w:val="00022784"/>
    <w:rsid w:val="00054A8D"/>
    <w:rsid w:val="0006283C"/>
    <w:rsid w:val="00074D4F"/>
    <w:rsid w:val="000764A3"/>
    <w:rsid w:val="00080123"/>
    <w:rsid w:val="00090306"/>
    <w:rsid w:val="00097B18"/>
    <w:rsid w:val="000A308D"/>
    <w:rsid w:val="000A5666"/>
    <w:rsid w:val="000C4C8E"/>
    <w:rsid w:val="000C524C"/>
    <w:rsid w:val="000C69E4"/>
    <w:rsid w:val="000D31DA"/>
    <w:rsid w:val="000D4487"/>
    <w:rsid w:val="000E05E6"/>
    <w:rsid w:val="000F49F3"/>
    <w:rsid w:val="000F70E3"/>
    <w:rsid w:val="001040C4"/>
    <w:rsid w:val="0010778D"/>
    <w:rsid w:val="00110BF8"/>
    <w:rsid w:val="00121C8D"/>
    <w:rsid w:val="001231D8"/>
    <w:rsid w:val="001276C0"/>
    <w:rsid w:val="0013143E"/>
    <w:rsid w:val="00137A3C"/>
    <w:rsid w:val="00145707"/>
    <w:rsid w:val="00151B81"/>
    <w:rsid w:val="001623DE"/>
    <w:rsid w:val="0017739B"/>
    <w:rsid w:val="001773D8"/>
    <w:rsid w:val="0018211C"/>
    <w:rsid w:val="001844AF"/>
    <w:rsid w:val="0018706A"/>
    <w:rsid w:val="001A5991"/>
    <w:rsid w:val="001A6CE0"/>
    <w:rsid w:val="001B12B7"/>
    <w:rsid w:val="001B45AA"/>
    <w:rsid w:val="001B551B"/>
    <w:rsid w:val="001C7946"/>
    <w:rsid w:val="001C7EDD"/>
    <w:rsid w:val="001D6D09"/>
    <w:rsid w:val="001E0B8A"/>
    <w:rsid w:val="001E3DFA"/>
    <w:rsid w:val="001E5AFE"/>
    <w:rsid w:val="001E694C"/>
    <w:rsid w:val="001E7D9F"/>
    <w:rsid w:val="001F0170"/>
    <w:rsid w:val="001F4F88"/>
    <w:rsid w:val="00204E6D"/>
    <w:rsid w:val="002121D0"/>
    <w:rsid w:val="002168B0"/>
    <w:rsid w:val="002221C0"/>
    <w:rsid w:val="002229DD"/>
    <w:rsid w:val="002240AB"/>
    <w:rsid w:val="00224CC8"/>
    <w:rsid w:val="00225CC4"/>
    <w:rsid w:val="00230C10"/>
    <w:rsid w:val="00231EDE"/>
    <w:rsid w:val="002332AD"/>
    <w:rsid w:val="002424F7"/>
    <w:rsid w:val="00247080"/>
    <w:rsid w:val="00256F14"/>
    <w:rsid w:val="0026009D"/>
    <w:rsid w:val="0026075C"/>
    <w:rsid w:val="00261C3A"/>
    <w:rsid w:val="00263A63"/>
    <w:rsid w:val="0027080E"/>
    <w:rsid w:val="00270A7A"/>
    <w:rsid w:val="00273FB5"/>
    <w:rsid w:val="00274AA9"/>
    <w:rsid w:val="0027610D"/>
    <w:rsid w:val="002803B1"/>
    <w:rsid w:val="002817CF"/>
    <w:rsid w:val="00281E71"/>
    <w:rsid w:val="002832A9"/>
    <w:rsid w:val="0028601F"/>
    <w:rsid w:val="002866FD"/>
    <w:rsid w:val="00292909"/>
    <w:rsid w:val="002B63E9"/>
    <w:rsid w:val="002C1249"/>
    <w:rsid w:val="002D2D07"/>
    <w:rsid w:val="002E234E"/>
    <w:rsid w:val="002E62E5"/>
    <w:rsid w:val="002E63E5"/>
    <w:rsid w:val="002F130D"/>
    <w:rsid w:val="002F2839"/>
    <w:rsid w:val="00301406"/>
    <w:rsid w:val="00310483"/>
    <w:rsid w:val="00320C93"/>
    <w:rsid w:val="00321E39"/>
    <w:rsid w:val="00323320"/>
    <w:rsid w:val="003234F9"/>
    <w:rsid w:val="0034120A"/>
    <w:rsid w:val="0035192F"/>
    <w:rsid w:val="003554BF"/>
    <w:rsid w:val="00365AC2"/>
    <w:rsid w:val="00371A57"/>
    <w:rsid w:val="003779E4"/>
    <w:rsid w:val="003842B1"/>
    <w:rsid w:val="00384C2E"/>
    <w:rsid w:val="003857EA"/>
    <w:rsid w:val="00387AD3"/>
    <w:rsid w:val="00391E3E"/>
    <w:rsid w:val="00392CA3"/>
    <w:rsid w:val="003A5F18"/>
    <w:rsid w:val="003B4661"/>
    <w:rsid w:val="003C0995"/>
    <w:rsid w:val="003C0AC8"/>
    <w:rsid w:val="003D2566"/>
    <w:rsid w:val="003E009B"/>
    <w:rsid w:val="003E24A7"/>
    <w:rsid w:val="003E6A33"/>
    <w:rsid w:val="003F41A1"/>
    <w:rsid w:val="00405770"/>
    <w:rsid w:val="00420A72"/>
    <w:rsid w:val="00422B98"/>
    <w:rsid w:val="00423434"/>
    <w:rsid w:val="00436B0D"/>
    <w:rsid w:val="00440256"/>
    <w:rsid w:val="00440EA7"/>
    <w:rsid w:val="00442E82"/>
    <w:rsid w:val="00444994"/>
    <w:rsid w:val="00454EF7"/>
    <w:rsid w:val="00457460"/>
    <w:rsid w:val="00457A26"/>
    <w:rsid w:val="00460FEB"/>
    <w:rsid w:val="004616A5"/>
    <w:rsid w:val="00462C05"/>
    <w:rsid w:val="00466B0F"/>
    <w:rsid w:val="00470FCE"/>
    <w:rsid w:val="0047149B"/>
    <w:rsid w:val="00476F30"/>
    <w:rsid w:val="00477501"/>
    <w:rsid w:val="00480B58"/>
    <w:rsid w:val="00481198"/>
    <w:rsid w:val="00490E8C"/>
    <w:rsid w:val="004A54E9"/>
    <w:rsid w:val="004B7756"/>
    <w:rsid w:val="004C089A"/>
    <w:rsid w:val="004C7878"/>
    <w:rsid w:val="004C7BFC"/>
    <w:rsid w:val="004D160A"/>
    <w:rsid w:val="004D3D90"/>
    <w:rsid w:val="004D5B98"/>
    <w:rsid w:val="004D702E"/>
    <w:rsid w:val="004D72A8"/>
    <w:rsid w:val="004E1B6B"/>
    <w:rsid w:val="004E2B84"/>
    <w:rsid w:val="004E2E9A"/>
    <w:rsid w:val="004E42B3"/>
    <w:rsid w:val="004E548B"/>
    <w:rsid w:val="004E5723"/>
    <w:rsid w:val="004E61C4"/>
    <w:rsid w:val="004E620D"/>
    <w:rsid w:val="004F0D70"/>
    <w:rsid w:val="004F47E2"/>
    <w:rsid w:val="00500B3E"/>
    <w:rsid w:val="00504712"/>
    <w:rsid w:val="005069F0"/>
    <w:rsid w:val="005138F1"/>
    <w:rsid w:val="00513EE6"/>
    <w:rsid w:val="00516D2E"/>
    <w:rsid w:val="005207D5"/>
    <w:rsid w:val="00522A93"/>
    <w:rsid w:val="00531C85"/>
    <w:rsid w:val="005336B7"/>
    <w:rsid w:val="00533880"/>
    <w:rsid w:val="00536E54"/>
    <w:rsid w:val="0054099D"/>
    <w:rsid w:val="00541EBE"/>
    <w:rsid w:val="005427A3"/>
    <w:rsid w:val="005429F1"/>
    <w:rsid w:val="00543CB3"/>
    <w:rsid w:val="00544544"/>
    <w:rsid w:val="00544840"/>
    <w:rsid w:val="0054525F"/>
    <w:rsid w:val="00555974"/>
    <w:rsid w:val="005613D0"/>
    <w:rsid w:val="00567866"/>
    <w:rsid w:val="005679E3"/>
    <w:rsid w:val="00570C0A"/>
    <w:rsid w:val="0057257C"/>
    <w:rsid w:val="0057354F"/>
    <w:rsid w:val="0057355D"/>
    <w:rsid w:val="00577FD4"/>
    <w:rsid w:val="00580C5B"/>
    <w:rsid w:val="00583455"/>
    <w:rsid w:val="00583F34"/>
    <w:rsid w:val="00584787"/>
    <w:rsid w:val="0058532E"/>
    <w:rsid w:val="00586121"/>
    <w:rsid w:val="00587C23"/>
    <w:rsid w:val="00595DBA"/>
    <w:rsid w:val="005A2DEC"/>
    <w:rsid w:val="005A43DD"/>
    <w:rsid w:val="005A76EA"/>
    <w:rsid w:val="005B408C"/>
    <w:rsid w:val="005B45AB"/>
    <w:rsid w:val="005C1303"/>
    <w:rsid w:val="005C1AFF"/>
    <w:rsid w:val="005C2151"/>
    <w:rsid w:val="005C2A2F"/>
    <w:rsid w:val="005C45ED"/>
    <w:rsid w:val="005C4951"/>
    <w:rsid w:val="005C7828"/>
    <w:rsid w:val="005C7ED7"/>
    <w:rsid w:val="005D0462"/>
    <w:rsid w:val="005D13B1"/>
    <w:rsid w:val="005D5E47"/>
    <w:rsid w:val="005E2BC7"/>
    <w:rsid w:val="005E6FD2"/>
    <w:rsid w:val="005F518F"/>
    <w:rsid w:val="005F64FD"/>
    <w:rsid w:val="005F6767"/>
    <w:rsid w:val="00602889"/>
    <w:rsid w:val="006040F7"/>
    <w:rsid w:val="006053CF"/>
    <w:rsid w:val="006053E3"/>
    <w:rsid w:val="00605A67"/>
    <w:rsid w:val="00605EEC"/>
    <w:rsid w:val="00612017"/>
    <w:rsid w:val="0061215B"/>
    <w:rsid w:val="006157B7"/>
    <w:rsid w:val="00627D44"/>
    <w:rsid w:val="006340D6"/>
    <w:rsid w:val="00634B6A"/>
    <w:rsid w:val="0063592F"/>
    <w:rsid w:val="00635D3D"/>
    <w:rsid w:val="00636C79"/>
    <w:rsid w:val="00640D46"/>
    <w:rsid w:val="00651885"/>
    <w:rsid w:val="00664186"/>
    <w:rsid w:val="0066702E"/>
    <w:rsid w:val="006709CE"/>
    <w:rsid w:val="00675EF3"/>
    <w:rsid w:val="00676B8C"/>
    <w:rsid w:val="00685A17"/>
    <w:rsid w:val="00687FD3"/>
    <w:rsid w:val="006A2531"/>
    <w:rsid w:val="006A33D3"/>
    <w:rsid w:val="006B2B9B"/>
    <w:rsid w:val="006B5B31"/>
    <w:rsid w:val="006C145F"/>
    <w:rsid w:val="006C1C6C"/>
    <w:rsid w:val="006C3333"/>
    <w:rsid w:val="006D22EB"/>
    <w:rsid w:val="006D2C8D"/>
    <w:rsid w:val="006D5258"/>
    <w:rsid w:val="006D7390"/>
    <w:rsid w:val="006E2180"/>
    <w:rsid w:val="006E2891"/>
    <w:rsid w:val="006E5091"/>
    <w:rsid w:val="006E5D05"/>
    <w:rsid w:val="006E6B8F"/>
    <w:rsid w:val="006F00B8"/>
    <w:rsid w:val="006F1B42"/>
    <w:rsid w:val="006F24B3"/>
    <w:rsid w:val="006F482C"/>
    <w:rsid w:val="006F7D9D"/>
    <w:rsid w:val="00701718"/>
    <w:rsid w:val="00703193"/>
    <w:rsid w:val="007078B2"/>
    <w:rsid w:val="007079E9"/>
    <w:rsid w:val="00712DCA"/>
    <w:rsid w:val="0072075A"/>
    <w:rsid w:val="007370C8"/>
    <w:rsid w:val="007448AC"/>
    <w:rsid w:val="00753F64"/>
    <w:rsid w:val="00754B91"/>
    <w:rsid w:val="00757F78"/>
    <w:rsid w:val="00767085"/>
    <w:rsid w:val="00772391"/>
    <w:rsid w:val="00775CD4"/>
    <w:rsid w:val="007A28DD"/>
    <w:rsid w:val="007A3FE5"/>
    <w:rsid w:val="007B1DDD"/>
    <w:rsid w:val="007C5D28"/>
    <w:rsid w:val="007C6808"/>
    <w:rsid w:val="007C6B0B"/>
    <w:rsid w:val="007D7768"/>
    <w:rsid w:val="007E1FC0"/>
    <w:rsid w:val="007F440F"/>
    <w:rsid w:val="007F57F0"/>
    <w:rsid w:val="008041BA"/>
    <w:rsid w:val="00805BB8"/>
    <w:rsid w:val="00806673"/>
    <w:rsid w:val="00812689"/>
    <w:rsid w:val="00812A99"/>
    <w:rsid w:val="00813E29"/>
    <w:rsid w:val="008155BC"/>
    <w:rsid w:val="0081689B"/>
    <w:rsid w:val="00816E0F"/>
    <w:rsid w:val="00822F06"/>
    <w:rsid w:val="008445C4"/>
    <w:rsid w:val="0084470C"/>
    <w:rsid w:val="008463EE"/>
    <w:rsid w:val="00847EC0"/>
    <w:rsid w:val="00850D07"/>
    <w:rsid w:val="00856E39"/>
    <w:rsid w:val="00860029"/>
    <w:rsid w:val="00862952"/>
    <w:rsid w:val="00881E21"/>
    <w:rsid w:val="008849D7"/>
    <w:rsid w:val="00885C3E"/>
    <w:rsid w:val="008A3E1C"/>
    <w:rsid w:val="008A4B02"/>
    <w:rsid w:val="008A6A8A"/>
    <w:rsid w:val="008B139D"/>
    <w:rsid w:val="008B1BF7"/>
    <w:rsid w:val="008C3469"/>
    <w:rsid w:val="008C5AED"/>
    <w:rsid w:val="008C62D7"/>
    <w:rsid w:val="008E1EF9"/>
    <w:rsid w:val="008E3F1D"/>
    <w:rsid w:val="008E53C9"/>
    <w:rsid w:val="008E6399"/>
    <w:rsid w:val="008F221E"/>
    <w:rsid w:val="00901350"/>
    <w:rsid w:val="009101C6"/>
    <w:rsid w:val="00916370"/>
    <w:rsid w:val="009307EB"/>
    <w:rsid w:val="009309E4"/>
    <w:rsid w:val="00934BA0"/>
    <w:rsid w:val="00935A9F"/>
    <w:rsid w:val="00940BAF"/>
    <w:rsid w:val="009442EF"/>
    <w:rsid w:val="009462A8"/>
    <w:rsid w:val="0096111B"/>
    <w:rsid w:val="00965078"/>
    <w:rsid w:val="0096700F"/>
    <w:rsid w:val="00970F3D"/>
    <w:rsid w:val="009713AB"/>
    <w:rsid w:val="00971E05"/>
    <w:rsid w:val="00976820"/>
    <w:rsid w:val="00982B2A"/>
    <w:rsid w:val="009879A4"/>
    <w:rsid w:val="00990B59"/>
    <w:rsid w:val="009A137B"/>
    <w:rsid w:val="009A34A4"/>
    <w:rsid w:val="009A42F7"/>
    <w:rsid w:val="009A7E31"/>
    <w:rsid w:val="009B21C4"/>
    <w:rsid w:val="009B37DF"/>
    <w:rsid w:val="009B6D94"/>
    <w:rsid w:val="009D08DB"/>
    <w:rsid w:val="009D1F46"/>
    <w:rsid w:val="009D229E"/>
    <w:rsid w:val="009D77E2"/>
    <w:rsid w:val="009F1AF2"/>
    <w:rsid w:val="009F1C65"/>
    <w:rsid w:val="009F231F"/>
    <w:rsid w:val="009F3796"/>
    <w:rsid w:val="009F6AF6"/>
    <w:rsid w:val="009F7C80"/>
    <w:rsid w:val="00A11DB5"/>
    <w:rsid w:val="00A1338D"/>
    <w:rsid w:val="00A148DD"/>
    <w:rsid w:val="00A2564B"/>
    <w:rsid w:val="00A3030B"/>
    <w:rsid w:val="00A6608E"/>
    <w:rsid w:val="00A672BE"/>
    <w:rsid w:val="00A70069"/>
    <w:rsid w:val="00A80C7A"/>
    <w:rsid w:val="00A87E4F"/>
    <w:rsid w:val="00A90A4A"/>
    <w:rsid w:val="00A938F6"/>
    <w:rsid w:val="00AA51E2"/>
    <w:rsid w:val="00AB0764"/>
    <w:rsid w:val="00AB6C80"/>
    <w:rsid w:val="00AB7464"/>
    <w:rsid w:val="00AC1F25"/>
    <w:rsid w:val="00AC42C4"/>
    <w:rsid w:val="00AC44A8"/>
    <w:rsid w:val="00AC50D7"/>
    <w:rsid w:val="00AC5EE2"/>
    <w:rsid w:val="00AD5E49"/>
    <w:rsid w:val="00AE13BF"/>
    <w:rsid w:val="00AE3299"/>
    <w:rsid w:val="00AE5ACA"/>
    <w:rsid w:val="00AF3D21"/>
    <w:rsid w:val="00B00EC0"/>
    <w:rsid w:val="00B14FF5"/>
    <w:rsid w:val="00B178B4"/>
    <w:rsid w:val="00B20082"/>
    <w:rsid w:val="00B234E7"/>
    <w:rsid w:val="00B246DE"/>
    <w:rsid w:val="00B3009E"/>
    <w:rsid w:val="00B35E6B"/>
    <w:rsid w:val="00B36631"/>
    <w:rsid w:val="00B41DD1"/>
    <w:rsid w:val="00B438B4"/>
    <w:rsid w:val="00B45D79"/>
    <w:rsid w:val="00B47011"/>
    <w:rsid w:val="00B61038"/>
    <w:rsid w:val="00B649EC"/>
    <w:rsid w:val="00B6572B"/>
    <w:rsid w:val="00B7081E"/>
    <w:rsid w:val="00B71A01"/>
    <w:rsid w:val="00B71DC4"/>
    <w:rsid w:val="00B7595F"/>
    <w:rsid w:val="00B75E49"/>
    <w:rsid w:val="00B82FFF"/>
    <w:rsid w:val="00B852FC"/>
    <w:rsid w:val="00B87DE9"/>
    <w:rsid w:val="00B93F2F"/>
    <w:rsid w:val="00B97D9F"/>
    <w:rsid w:val="00BA3C23"/>
    <w:rsid w:val="00BA3E9F"/>
    <w:rsid w:val="00BA7E5C"/>
    <w:rsid w:val="00BB43B6"/>
    <w:rsid w:val="00BC12E1"/>
    <w:rsid w:val="00BD2286"/>
    <w:rsid w:val="00BF10D7"/>
    <w:rsid w:val="00BF155E"/>
    <w:rsid w:val="00BF4CFD"/>
    <w:rsid w:val="00BF71E8"/>
    <w:rsid w:val="00C01DDA"/>
    <w:rsid w:val="00C032FD"/>
    <w:rsid w:val="00C167FF"/>
    <w:rsid w:val="00C254DE"/>
    <w:rsid w:val="00C30C6E"/>
    <w:rsid w:val="00C346FF"/>
    <w:rsid w:val="00C3677B"/>
    <w:rsid w:val="00C45225"/>
    <w:rsid w:val="00C45AD4"/>
    <w:rsid w:val="00C464AA"/>
    <w:rsid w:val="00C53532"/>
    <w:rsid w:val="00C54898"/>
    <w:rsid w:val="00C5709B"/>
    <w:rsid w:val="00C67A01"/>
    <w:rsid w:val="00C72F6E"/>
    <w:rsid w:val="00C74B9C"/>
    <w:rsid w:val="00C765B4"/>
    <w:rsid w:val="00C81938"/>
    <w:rsid w:val="00C843CB"/>
    <w:rsid w:val="00C86906"/>
    <w:rsid w:val="00C906A5"/>
    <w:rsid w:val="00C941CF"/>
    <w:rsid w:val="00C96DBA"/>
    <w:rsid w:val="00CA6460"/>
    <w:rsid w:val="00CA68D9"/>
    <w:rsid w:val="00CB089A"/>
    <w:rsid w:val="00CB1111"/>
    <w:rsid w:val="00CC1687"/>
    <w:rsid w:val="00CC40D8"/>
    <w:rsid w:val="00CC4540"/>
    <w:rsid w:val="00CD1822"/>
    <w:rsid w:val="00CD403A"/>
    <w:rsid w:val="00CD43A7"/>
    <w:rsid w:val="00CD57E0"/>
    <w:rsid w:val="00CD65B2"/>
    <w:rsid w:val="00CE058E"/>
    <w:rsid w:val="00CE2553"/>
    <w:rsid w:val="00CE30AB"/>
    <w:rsid w:val="00CE614C"/>
    <w:rsid w:val="00CF1495"/>
    <w:rsid w:val="00CF7186"/>
    <w:rsid w:val="00D036C3"/>
    <w:rsid w:val="00D11AB6"/>
    <w:rsid w:val="00D15918"/>
    <w:rsid w:val="00D16AC4"/>
    <w:rsid w:val="00D17024"/>
    <w:rsid w:val="00D24DFF"/>
    <w:rsid w:val="00D45BDA"/>
    <w:rsid w:val="00D52E80"/>
    <w:rsid w:val="00D61EE4"/>
    <w:rsid w:val="00D631AA"/>
    <w:rsid w:val="00D64803"/>
    <w:rsid w:val="00D65DFB"/>
    <w:rsid w:val="00D679D0"/>
    <w:rsid w:val="00D7413C"/>
    <w:rsid w:val="00D82A98"/>
    <w:rsid w:val="00D832CE"/>
    <w:rsid w:val="00D8744E"/>
    <w:rsid w:val="00D904C8"/>
    <w:rsid w:val="00D9225B"/>
    <w:rsid w:val="00D970D2"/>
    <w:rsid w:val="00DA0000"/>
    <w:rsid w:val="00DB243B"/>
    <w:rsid w:val="00DB7808"/>
    <w:rsid w:val="00DC23E8"/>
    <w:rsid w:val="00DD19F6"/>
    <w:rsid w:val="00DD4EB6"/>
    <w:rsid w:val="00DE75F5"/>
    <w:rsid w:val="00DE78D2"/>
    <w:rsid w:val="00DF492C"/>
    <w:rsid w:val="00DF549A"/>
    <w:rsid w:val="00DF5CF5"/>
    <w:rsid w:val="00E140F5"/>
    <w:rsid w:val="00E2454D"/>
    <w:rsid w:val="00E246A8"/>
    <w:rsid w:val="00E27811"/>
    <w:rsid w:val="00E31DB3"/>
    <w:rsid w:val="00E33E16"/>
    <w:rsid w:val="00E36BA5"/>
    <w:rsid w:val="00E37BC4"/>
    <w:rsid w:val="00E4185B"/>
    <w:rsid w:val="00E42E67"/>
    <w:rsid w:val="00E447F2"/>
    <w:rsid w:val="00E45924"/>
    <w:rsid w:val="00E51B79"/>
    <w:rsid w:val="00E52FEB"/>
    <w:rsid w:val="00E57D43"/>
    <w:rsid w:val="00E73DE4"/>
    <w:rsid w:val="00E76D5D"/>
    <w:rsid w:val="00E77BCD"/>
    <w:rsid w:val="00E8222B"/>
    <w:rsid w:val="00E83830"/>
    <w:rsid w:val="00E845DB"/>
    <w:rsid w:val="00E87AAB"/>
    <w:rsid w:val="00E908BA"/>
    <w:rsid w:val="00E915D8"/>
    <w:rsid w:val="00E94619"/>
    <w:rsid w:val="00E97B9F"/>
    <w:rsid w:val="00EA1AAB"/>
    <w:rsid w:val="00EA3590"/>
    <w:rsid w:val="00EA4261"/>
    <w:rsid w:val="00EA5F9B"/>
    <w:rsid w:val="00EB0901"/>
    <w:rsid w:val="00EB3D07"/>
    <w:rsid w:val="00EB52AC"/>
    <w:rsid w:val="00EC3A97"/>
    <w:rsid w:val="00ED38FA"/>
    <w:rsid w:val="00ED3E02"/>
    <w:rsid w:val="00EE4A10"/>
    <w:rsid w:val="00EF0E8D"/>
    <w:rsid w:val="00EF3E3B"/>
    <w:rsid w:val="00EF7247"/>
    <w:rsid w:val="00F03332"/>
    <w:rsid w:val="00F14603"/>
    <w:rsid w:val="00F14BB8"/>
    <w:rsid w:val="00F16B99"/>
    <w:rsid w:val="00F24C03"/>
    <w:rsid w:val="00F25E1F"/>
    <w:rsid w:val="00F26D60"/>
    <w:rsid w:val="00F27AB5"/>
    <w:rsid w:val="00F3196D"/>
    <w:rsid w:val="00F32F4B"/>
    <w:rsid w:val="00F371B2"/>
    <w:rsid w:val="00F472E3"/>
    <w:rsid w:val="00F53F48"/>
    <w:rsid w:val="00F6212E"/>
    <w:rsid w:val="00F67210"/>
    <w:rsid w:val="00F67956"/>
    <w:rsid w:val="00F80F31"/>
    <w:rsid w:val="00F8549B"/>
    <w:rsid w:val="00F913B5"/>
    <w:rsid w:val="00FA10E2"/>
    <w:rsid w:val="00FB0B52"/>
    <w:rsid w:val="00FB0F95"/>
    <w:rsid w:val="00FC56A8"/>
    <w:rsid w:val="00FD18C7"/>
    <w:rsid w:val="00FD45E0"/>
    <w:rsid w:val="00FE02AE"/>
    <w:rsid w:val="00FE313C"/>
    <w:rsid w:val="00FE6121"/>
    <w:rsid w:val="00FE616A"/>
    <w:rsid w:val="00FF1B2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F43E"/>
  <w15:docId w15:val="{922AC310-D43F-48E1-A678-748AF7FD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FD"/>
    <w:pPr>
      <w:spacing w:after="0" w:line="240" w:lineRule="auto"/>
    </w:pPr>
    <w:rPr>
      <w:rFonts w:ascii="Times New Roman" w:eastAsia="Times New Roman" w:hAnsi="Times New Roman" w:cs="Times New Roman"/>
      <w:sz w:val="24"/>
      <w:szCs w:val="20"/>
      <w:lang w:eastAsia="tr-TR"/>
    </w:rPr>
  </w:style>
  <w:style w:type="paragraph" w:styleId="Balk1">
    <w:name w:val="heading 1"/>
    <w:basedOn w:val="Normal"/>
    <w:next w:val="Normal"/>
    <w:link w:val="Balk1Char"/>
    <w:uiPriority w:val="9"/>
    <w:qFormat/>
    <w:rsid w:val="00F25E1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34BA0"/>
    <w:pPr>
      <w:autoSpaceDE w:val="0"/>
      <w:autoSpaceDN w:val="0"/>
      <w:adjustRightInd w:val="0"/>
      <w:spacing w:after="0" w:line="240" w:lineRule="auto"/>
    </w:pPr>
    <w:rPr>
      <w:rFonts w:ascii="Arial" w:hAnsi="Arial" w:cs="Arial"/>
      <w:color w:val="000000"/>
      <w:sz w:val="24"/>
      <w:szCs w:val="24"/>
    </w:rPr>
  </w:style>
  <w:style w:type="paragraph" w:styleId="ListeParagraf">
    <w:name w:val="List Paragraph"/>
    <w:basedOn w:val="Normal"/>
    <w:uiPriority w:val="34"/>
    <w:qFormat/>
    <w:rsid w:val="00934BA0"/>
    <w:pPr>
      <w:ind w:left="720"/>
      <w:contextualSpacing/>
    </w:pPr>
  </w:style>
  <w:style w:type="paragraph" w:styleId="stBilgi">
    <w:name w:val="header"/>
    <w:basedOn w:val="Normal"/>
    <w:link w:val="stBilgiChar"/>
    <w:uiPriority w:val="99"/>
    <w:unhideWhenUsed/>
    <w:rsid w:val="004D702E"/>
    <w:pPr>
      <w:tabs>
        <w:tab w:val="center" w:pos="4536"/>
        <w:tab w:val="right" w:pos="9072"/>
      </w:tabs>
    </w:pPr>
  </w:style>
  <w:style w:type="character" w:customStyle="1" w:styleId="stBilgiChar">
    <w:name w:val="Üst Bilgi Char"/>
    <w:basedOn w:val="VarsaylanParagrafYazTipi"/>
    <w:link w:val="stBilgi"/>
    <w:uiPriority w:val="99"/>
    <w:rsid w:val="004D702E"/>
  </w:style>
  <w:style w:type="paragraph" w:styleId="AltBilgi">
    <w:name w:val="footer"/>
    <w:basedOn w:val="Normal"/>
    <w:link w:val="AltBilgiChar"/>
    <w:uiPriority w:val="99"/>
    <w:unhideWhenUsed/>
    <w:rsid w:val="004D702E"/>
    <w:pPr>
      <w:tabs>
        <w:tab w:val="center" w:pos="4536"/>
        <w:tab w:val="right" w:pos="9072"/>
      </w:tabs>
    </w:pPr>
  </w:style>
  <w:style w:type="character" w:customStyle="1" w:styleId="AltBilgiChar">
    <w:name w:val="Alt Bilgi Char"/>
    <w:basedOn w:val="VarsaylanParagrafYazTipi"/>
    <w:link w:val="AltBilgi"/>
    <w:uiPriority w:val="99"/>
    <w:rsid w:val="004D702E"/>
  </w:style>
  <w:style w:type="table" w:styleId="TabloKlavuzu">
    <w:name w:val="Table Grid"/>
    <w:basedOn w:val="NormalTablo"/>
    <w:uiPriority w:val="39"/>
    <w:rsid w:val="00CB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76F30"/>
    <w:rPr>
      <w:color w:val="0563C1" w:themeColor="hyperlink"/>
      <w:u w:val="single"/>
    </w:rPr>
  </w:style>
  <w:style w:type="character" w:customStyle="1" w:styleId="zmlenmeyenBahsetme1">
    <w:name w:val="Çözümlenmeyen Bahsetme1"/>
    <w:basedOn w:val="VarsaylanParagrafYazTipi"/>
    <w:uiPriority w:val="99"/>
    <w:semiHidden/>
    <w:unhideWhenUsed/>
    <w:rsid w:val="00476F30"/>
    <w:rPr>
      <w:color w:val="605E5C"/>
      <w:shd w:val="clear" w:color="auto" w:fill="E1DFDD"/>
    </w:rPr>
  </w:style>
  <w:style w:type="character" w:styleId="zmlenmeyenBahsetme">
    <w:name w:val="Unresolved Mention"/>
    <w:basedOn w:val="VarsaylanParagrafYazTipi"/>
    <w:uiPriority w:val="99"/>
    <w:semiHidden/>
    <w:unhideWhenUsed/>
    <w:rsid w:val="00C3677B"/>
    <w:rPr>
      <w:color w:val="605E5C"/>
      <w:shd w:val="clear" w:color="auto" w:fill="E1DFDD"/>
    </w:rPr>
  </w:style>
  <w:style w:type="character" w:customStyle="1" w:styleId="Balk1Char">
    <w:name w:val="Başlık 1 Char"/>
    <w:basedOn w:val="VarsaylanParagrafYazTipi"/>
    <w:link w:val="Balk1"/>
    <w:uiPriority w:val="9"/>
    <w:rsid w:val="00F25E1F"/>
    <w:rPr>
      <w:rFonts w:asciiTheme="majorHAnsi" w:eastAsiaTheme="majorEastAsia" w:hAnsiTheme="majorHAnsi" w:cstheme="majorBidi"/>
      <w:color w:val="2E74B5" w:themeColor="accent1" w:themeShade="BF"/>
      <w:sz w:val="32"/>
      <w:szCs w:val="3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isparta.edu.t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p.isparta.edu.tr/tr/projeler/bap-projeleri-ust-limitleri-17299s.htm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ap.isparta.edu.tr/" TargetMode="External"/><Relationship Id="rId4" Type="http://schemas.openxmlformats.org/officeDocument/2006/relationships/settings" Target="settings.xml"/><Relationship Id="rId9" Type="http://schemas.openxmlformats.org/officeDocument/2006/relationships/hyperlink" Target="http://bapsts.isparta.edu.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C51E7-BC18-428B-9D0A-8B54837C8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2397</Words>
  <Characters>13668</Characters>
  <Application>Microsoft Office Word</Application>
  <DocSecurity>0</DocSecurity>
  <Lines>113</Lines>
  <Paragraphs>32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www.Katilimsiz.Com</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SERCAN ÖNDER</cp:lastModifiedBy>
  <cp:revision>25</cp:revision>
  <cp:lastPrinted>2025-05-08T08:28:00Z</cp:lastPrinted>
  <dcterms:created xsi:type="dcterms:W3CDTF">2025-09-29T11:09:00Z</dcterms:created>
  <dcterms:modified xsi:type="dcterms:W3CDTF">2025-10-03T05:43:00Z</dcterms:modified>
</cp:coreProperties>
</file>